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A8377" w14:textId="66E06119" w:rsidR="00FB0E17" w:rsidRPr="00B725D5" w:rsidRDefault="00021027" w:rsidP="00B725D5">
      <w:pPr>
        <w:jc w:val="center"/>
        <w:rPr>
          <w:rFonts w:ascii="Segoe UI Light" w:hAnsi="Segoe UI Light" w:cs="Segoe UI Light"/>
          <w:b/>
          <w:bCs/>
        </w:rPr>
      </w:pPr>
      <w:r w:rsidRPr="00B725D5">
        <w:rPr>
          <w:b/>
          <w:bCs/>
        </w:rPr>
        <w:t xml:space="preserve">ELEIÇÕES – DIRETORIA </w:t>
      </w:r>
      <w:r w:rsidR="00B67D40">
        <w:rPr>
          <w:b/>
          <w:bCs/>
        </w:rPr>
        <w:t>2026/2027</w:t>
      </w:r>
    </w:p>
    <w:p w14:paraId="6A015BDE" w14:textId="5159C1C3" w:rsidR="00021027" w:rsidRPr="00B725D5" w:rsidRDefault="00021027" w:rsidP="00B725D5">
      <w:pPr>
        <w:jc w:val="center"/>
        <w:rPr>
          <w:rFonts w:ascii="Segoe UI Light" w:hAnsi="Segoe UI Light" w:cs="Segoe UI Light"/>
        </w:rPr>
      </w:pPr>
      <w:r w:rsidRPr="00B725D5">
        <w:rPr>
          <w:rFonts w:ascii="Segoe UI Light" w:hAnsi="Segoe UI Light" w:cs="Segoe UI Light"/>
        </w:rPr>
        <w:t xml:space="preserve">INSTRUÇÃO NORMATIVA (IN) n° </w:t>
      </w:r>
      <w:r w:rsidRPr="00B725D5">
        <w:rPr>
          <w:rFonts w:ascii="Segoe UI Light" w:hAnsi="Segoe UI Light" w:cs="Segoe UI Light"/>
          <w:color w:val="FF0000"/>
        </w:rPr>
        <w:t>01</w:t>
      </w:r>
      <w:r w:rsidRPr="00B725D5">
        <w:rPr>
          <w:rFonts w:ascii="Segoe UI Light" w:hAnsi="Segoe UI Light" w:cs="Segoe UI Light"/>
        </w:rPr>
        <w:t xml:space="preserve">, de </w:t>
      </w:r>
      <w:r w:rsidRPr="00B725D5">
        <w:rPr>
          <w:rFonts w:ascii="Segoe UI Light" w:hAnsi="Segoe UI Light" w:cs="Segoe UI Light"/>
          <w:color w:val="FF0000"/>
        </w:rPr>
        <w:t>14</w:t>
      </w:r>
      <w:r w:rsidRPr="00B725D5">
        <w:rPr>
          <w:rFonts w:ascii="Segoe UI Light" w:hAnsi="Segoe UI Light" w:cs="Segoe UI Light"/>
        </w:rPr>
        <w:t xml:space="preserve"> de novembro de 202</w:t>
      </w:r>
      <w:r w:rsidR="00502947">
        <w:rPr>
          <w:rFonts w:ascii="Segoe UI Light" w:hAnsi="Segoe UI Light" w:cs="Segoe UI Light"/>
        </w:rPr>
        <w:t>5</w:t>
      </w:r>
    </w:p>
    <w:p w14:paraId="71394012" w14:textId="26015FBE" w:rsidR="00021027" w:rsidRPr="004B1E9C" w:rsidRDefault="00021027" w:rsidP="004B1E9C">
      <w:pPr>
        <w:spacing w:before="240" w:after="240" w:line="240" w:lineRule="auto"/>
        <w:ind w:left="4111"/>
        <w:rPr>
          <w:rFonts w:ascii="Segoe UI Light" w:hAnsi="Segoe UI Light" w:cs="Segoe UI Light"/>
          <w:sz w:val="20"/>
          <w:szCs w:val="20"/>
        </w:rPr>
      </w:pPr>
      <w:r w:rsidRPr="004B1E9C">
        <w:rPr>
          <w:rFonts w:ascii="Segoe UI Light" w:hAnsi="Segoe UI Light" w:cs="Segoe UI Light"/>
          <w:sz w:val="20"/>
          <w:szCs w:val="20"/>
        </w:rPr>
        <w:t xml:space="preserve">Dispõe sobre as normas regulamentadoras   das eleições para a Diretoria da Associação dos Auditores de Controle Externo do </w:t>
      </w:r>
      <w:r w:rsidR="00E801D2" w:rsidRPr="004B1E9C">
        <w:rPr>
          <w:rFonts w:ascii="Segoe UI Light" w:hAnsi="Segoe UI Light" w:cs="Segoe UI Light"/>
          <w:sz w:val="20"/>
          <w:szCs w:val="20"/>
        </w:rPr>
        <w:t>Tribunal de Contas do Estado do Piauí</w:t>
      </w:r>
      <w:r w:rsidRPr="004B1E9C">
        <w:rPr>
          <w:rFonts w:ascii="Segoe UI Light" w:hAnsi="Segoe UI Light" w:cs="Segoe UI Light"/>
          <w:sz w:val="20"/>
          <w:szCs w:val="20"/>
        </w:rPr>
        <w:t xml:space="preserve"> (A</w:t>
      </w:r>
      <w:r w:rsidR="00E801D2" w:rsidRPr="004B1E9C">
        <w:rPr>
          <w:rFonts w:ascii="Segoe UI Light" w:hAnsi="Segoe UI Light" w:cs="Segoe UI Light"/>
          <w:sz w:val="20"/>
          <w:szCs w:val="20"/>
        </w:rPr>
        <w:t>ud</w:t>
      </w:r>
      <w:r w:rsidRPr="004B1E9C">
        <w:rPr>
          <w:rFonts w:ascii="Segoe UI Light" w:hAnsi="Segoe UI Light" w:cs="Segoe UI Light"/>
          <w:sz w:val="20"/>
          <w:szCs w:val="20"/>
        </w:rPr>
        <w:t xml:space="preserve">TCE/PI) e do Conselho Fiscal, período </w:t>
      </w:r>
      <w:r w:rsidR="00B67D40">
        <w:rPr>
          <w:rFonts w:ascii="Segoe UI Light" w:hAnsi="Segoe UI Light" w:cs="Segoe UI Light"/>
          <w:sz w:val="20"/>
          <w:szCs w:val="20"/>
        </w:rPr>
        <w:t>2026/2027</w:t>
      </w:r>
    </w:p>
    <w:p w14:paraId="1D489CF8" w14:textId="26D2F69C" w:rsidR="004B1E9C" w:rsidRDefault="00B725D5" w:rsidP="004B1E9C">
      <w:pPr>
        <w:spacing w:line="259" w:lineRule="auto"/>
      </w:pPr>
      <w:r w:rsidRPr="00B725D5">
        <w:t>A Diretoria da Associação dos Auditores de Controle Externo do TCE/PI (</w:t>
      </w:r>
      <w:r w:rsidR="00E801D2">
        <w:t>AudT</w:t>
      </w:r>
      <w:r w:rsidRPr="00B725D5">
        <w:t xml:space="preserve">CE/PI), usando das atribuições legais conferidas pela Assembleia Geral, </w:t>
      </w:r>
      <w:r w:rsidRPr="00B725D5">
        <w:rPr>
          <w:rFonts w:ascii="Segoe UI Semibold" w:hAnsi="Segoe UI Semibold" w:cs="Segoe UI Semibold"/>
        </w:rPr>
        <w:t xml:space="preserve">convoca todos os associados </w:t>
      </w:r>
      <w:r w:rsidRPr="00B725D5">
        <w:t>para as eleições de 202</w:t>
      </w:r>
      <w:r w:rsidR="00B67D40">
        <w:t>5</w:t>
      </w:r>
      <w:r w:rsidRPr="00B725D5">
        <w:t xml:space="preserve">, que serão regidas pelas normas da presente Instrução Normativa nº </w:t>
      </w:r>
      <w:r w:rsidRPr="00B725D5">
        <w:rPr>
          <w:color w:val="FF0000"/>
        </w:rPr>
        <w:t>01/20</w:t>
      </w:r>
      <w:r w:rsidR="00B67D40">
        <w:rPr>
          <w:color w:val="FF0000"/>
        </w:rPr>
        <w:t>25</w:t>
      </w:r>
      <w:r w:rsidRPr="00B725D5">
        <w:t>, tendo como principais fundamentos o princípio da isonomia, democracia e respeito aos direitos dos associados.</w:t>
      </w:r>
    </w:p>
    <w:p w14:paraId="3E4134DF" w14:textId="77777777" w:rsidR="00E801D2" w:rsidRDefault="00E801D2" w:rsidP="00B725D5"/>
    <w:sdt>
      <w:sdtPr>
        <w:rPr>
          <w:rFonts w:ascii="Segoe UI" w:eastAsia="Calibri" w:hAnsi="Segoe UI" w:cs="Segoe UI"/>
          <w:color w:val="auto"/>
          <w:sz w:val="22"/>
          <w:szCs w:val="22"/>
          <w:lang w:eastAsia="en-US"/>
        </w:rPr>
        <w:id w:val="-9709878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52862C2" w14:textId="02E0BDF7" w:rsidR="00E801D2" w:rsidRDefault="00E801D2" w:rsidP="00E801D2">
          <w:pPr>
            <w:pStyle w:val="CabealhodoSumrio"/>
            <w:jc w:val="center"/>
            <w:rPr>
              <w:rFonts w:ascii="Segoe UI Semibold" w:hAnsi="Segoe UI Semibold" w:cs="Segoe UI Semibold"/>
              <w:color w:val="auto"/>
              <w:sz w:val="22"/>
              <w:szCs w:val="22"/>
            </w:rPr>
          </w:pPr>
          <w:r w:rsidRPr="00E801D2">
            <w:rPr>
              <w:rFonts w:ascii="Segoe UI Semibold" w:hAnsi="Segoe UI Semibold" w:cs="Segoe UI Semibold"/>
              <w:color w:val="auto"/>
              <w:sz w:val="22"/>
              <w:szCs w:val="22"/>
            </w:rPr>
            <w:t>SUMÁRIO</w:t>
          </w:r>
        </w:p>
        <w:p w14:paraId="37DE1827" w14:textId="77777777" w:rsidR="004B1E9C" w:rsidRPr="004B1E9C" w:rsidRDefault="004B1E9C" w:rsidP="004B1E9C">
          <w:pPr>
            <w:rPr>
              <w:lang w:eastAsia="pt-BR"/>
            </w:rPr>
          </w:pPr>
        </w:p>
        <w:p w14:paraId="0161AA7F" w14:textId="0E4AFF09" w:rsidR="002534F3" w:rsidRDefault="00E801D2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0607937" w:history="1">
            <w:r w:rsidR="002534F3" w:rsidRPr="00EB0CE0">
              <w:rPr>
                <w:rStyle w:val="Hyperlink"/>
                <w:noProof/>
              </w:rPr>
              <w:t>TÍTULO I – DA PREPARAÇÃO</w:t>
            </w:r>
            <w:r w:rsidR="002534F3">
              <w:rPr>
                <w:noProof/>
                <w:webHidden/>
              </w:rPr>
              <w:tab/>
            </w:r>
            <w:r w:rsidR="002534F3">
              <w:rPr>
                <w:noProof/>
                <w:webHidden/>
              </w:rPr>
              <w:fldChar w:fldCharType="begin"/>
            </w:r>
            <w:r w:rsidR="002534F3">
              <w:rPr>
                <w:noProof/>
                <w:webHidden/>
              </w:rPr>
              <w:instrText xml:space="preserve"> PAGEREF _Toc150607937 \h </w:instrText>
            </w:r>
            <w:r w:rsidR="002534F3">
              <w:rPr>
                <w:noProof/>
                <w:webHidden/>
              </w:rPr>
            </w:r>
            <w:r w:rsidR="002534F3">
              <w:rPr>
                <w:noProof/>
                <w:webHidden/>
              </w:rPr>
              <w:fldChar w:fldCharType="separate"/>
            </w:r>
            <w:r w:rsidR="002534F3">
              <w:rPr>
                <w:noProof/>
                <w:webHidden/>
              </w:rPr>
              <w:t>2</w:t>
            </w:r>
            <w:r w:rsidR="002534F3">
              <w:rPr>
                <w:noProof/>
                <w:webHidden/>
              </w:rPr>
              <w:fldChar w:fldCharType="end"/>
            </w:r>
          </w:hyperlink>
        </w:p>
        <w:p w14:paraId="1AD67D2A" w14:textId="2A33A440" w:rsidR="002534F3" w:rsidRDefault="002534F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38" w:history="1">
            <w:r w:rsidRPr="00EB0CE0">
              <w:rPr>
                <w:rStyle w:val="Hyperlink"/>
                <w:noProof/>
              </w:rPr>
              <w:t>CAPÍTULO I – DA REALIZAÇÃO DO PLEITO E DAS CONDIÇÕES DE PARTICIPAÇÃO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8C827C" w14:textId="61E87FB4" w:rsidR="002534F3" w:rsidRDefault="002534F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39" w:history="1">
            <w:r w:rsidRPr="00EB0CE0">
              <w:rPr>
                <w:rStyle w:val="Hyperlink"/>
                <w:noProof/>
              </w:rPr>
              <w:t>CAPÍTULO II – DO REGISTRO DE CHAPAS E DE CANDIDATOS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76A64C" w14:textId="2AB1EA23" w:rsidR="002534F3" w:rsidRDefault="002534F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0" w:history="1">
            <w:r w:rsidRPr="00EB0CE0">
              <w:rPr>
                <w:rStyle w:val="Hyperlink"/>
                <w:noProof/>
              </w:rPr>
              <w:t>TÍTULO II – DA ELEIÇÃO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D6B299" w14:textId="154A502D" w:rsidR="002534F3" w:rsidRDefault="002534F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1" w:history="1">
            <w:r w:rsidRPr="00EB0CE0">
              <w:rPr>
                <w:rStyle w:val="Hyperlink"/>
                <w:noProof/>
              </w:rPr>
              <w:t>CAPÍTULO I – DA VOTAÇÃO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8E78EB" w14:textId="18D2C8AC" w:rsidR="002534F3" w:rsidRDefault="002534F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2" w:history="1">
            <w:r w:rsidRPr="00EB0CE0">
              <w:rPr>
                <w:rStyle w:val="Hyperlink"/>
                <w:noProof/>
              </w:rPr>
              <w:t>CAPÍTULO II – DA APURAÇÃO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C180F8" w14:textId="01FAE406" w:rsidR="002534F3" w:rsidRDefault="002534F3">
          <w:pPr>
            <w:pStyle w:val="Sumrio2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3" w:history="1">
            <w:r w:rsidRPr="00EB0CE0">
              <w:rPr>
                <w:rStyle w:val="Hyperlink"/>
                <w:noProof/>
              </w:rPr>
              <w:t>CAPÍTULO III – DO RESULTADO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7DB3BD" w14:textId="5A0081FA" w:rsidR="002534F3" w:rsidRDefault="002534F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4" w:history="1">
            <w:r w:rsidRPr="00EB0CE0">
              <w:rPr>
                <w:rStyle w:val="Hyperlink"/>
                <w:noProof/>
              </w:rPr>
              <w:t>TÍTULO III – DAS DISPOSIÇÕES GERAIS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652710" w14:textId="400BBA3E" w:rsidR="002534F3" w:rsidRDefault="002534F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5" w:history="1">
            <w:r w:rsidRPr="00EB0CE0">
              <w:rPr>
                <w:rStyle w:val="Hyperlink"/>
                <w:noProof/>
              </w:rPr>
              <w:t>APÊNDICE I – CALENDÁRIO DO PROCESSO ELEITORAL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985CA4" w14:textId="745AF010" w:rsidR="002534F3" w:rsidRDefault="002534F3">
          <w:pPr>
            <w:pStyle w:val="Sumrio1"/>
            <w:tabs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kern w:val="2"/>
              <w:lang w:eastAsia="pt-BR"/>
              <w14:ligatures w14:val="standardContextual"/>
            </w:rPr>
          </w:pPr>
          <w:hyperlink w:anchor="_Toc150607946" w:history="1">
            <w:r w:rsidRPr="00EB0CE0">
              <w:rPr>
                <w:rStyle w:val="Hyperlink"/>
                <w:noProof/>
              </w:rPr>
              <w:t>APÊNDICE II – FORMULÁRIO DE REQUERIMENTO DE INSCRIÇÃO DE CHAPA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_Toc150607946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617562" w14:textId="3126D286" w:rsidR="00E801D2" w:rsidRDefault="00E801D2">
          <w:r>
            <w:rPr>
              <w:b/>
              <w:bCs/>
            </w:rPr>
            <w:fldChar w:fldCharType="end"/>
          </w:r>
        </w:p>
      </w:sdtContent>
    </w:sdt>
    <w:p w14:paraId="3C20BFF6" w14:textId="2F9C2BD8" w:rsidR="002534F3" w:rsidRDefault="002534F3">
      <w:pPr>
        <w:spacing w:line="240" w:lineRule="auto"/>
        <w:jc w:val="left"/>
      </w:pPr>
      <w:r>
        <w:br w:type="page"/>
      </w:r>
    </w:p>
    <w:p w14:paraId="2A1CC39F" w14:textId="70309B59" w:rsidR="00B725D5" w:rsidRDefault="00B725D5" w:rsidP="00B725D5">
      <w:pPr>
        <w:pStyle w:val="Ttulo1"/>
      </w:pPr>
      <w:bookmarkStart w:id="0" w:name="_Toc150607937"/>
      <w:r>
        <w:lastRenderedPageBreak/>
        <w:t>TÍTULO I – DA</w:t>
      </w:r>
      <w:r w:rsidR="00E801D2">
        <w:t xml:space="preserve"> PREPARAÇÃO</w:t>
      </w:r>
      <w:bookmarkEnd w:id="0"/>
    </w:p>
    <w:p w14:paraId="3F286613" w14:textId="26C0B235" w:rsidR="00B725D5" w:rsidRDefault="00B725D5" w:rsidP="00B725D5">
      <w:pPr>
        <w:pStyle w:val="Ttulo2"/>
      </w:pPr>
      <w:bookmarkStart w:id="1" w:name="_Toc150607938"/>
      <w:r>
        <w:t xml:space="preserve">CAPÍTULO I – </w:t>
      </w:r>
      <w:r w:rsidR="00547B96">
        <w:t xml:space="preserve">DA REALIZAÇÃO DO PLEITO E </w:t>
      </w:r>
      <w:r w:rsidR="00E801D2">
        <w:t xml:space="preserve">DAS CONDIÇÕES DE </w:t>
      </w:r>
      <w:r w:rsidR="00547B96">
        <w:t>PARTICIPAÇÃO</w:t>
      </w:r>
      <w:bookmarkEnd w:id="1"/>
    </w:p>
    <w:p w14:paraId="200D3FB8" w14:textId="3302D820" w:rsidR="00B725D5" w:rsidRDefault="00B725D5" w:rsidP="00B725D5">
      <w:r w:rsidRPr="00547B96">
        <w:rPr>
          <w:rFonts w:ascii="Segoe UI Semibold" w:hAnsi="Segoe UI Semibold" w:cs="Segoe UI Semibold"/>
        </w:rPr>
        <w:t>Art. 1</w:t>
      </w:r>
      <w:r w:rsidR="00547B96">
        <w:rPr>
          <w:rFonts w:ascii="Segoe UI Semibold" w:hAnsi="Segoe UI Semibold" w:cs="Segoe UI Semibold"/>
        </w:rPr>
        <w:t>°</w:t>
      </w:r>
      <w:r w:rsidRPr="00B725D5">
        <w:t xml:space="preserve"> As eleições para os membros da Diretoria da </w:t>
      </w:r>
      <w:r w:rsidR="00E801D2">
        <w:t>Aud</w:t>
      </w:r>
      <w:r w:rsidRPr="00B725D5">
        <w:t xml:space="preserve">TCE/PI e do Conselho Fiscal da Associação dos Auditores de Controle Externo do Tribunal de Contas do Estado do Piauí, biênio </w:t>
      </w:r>
      <w:r w:rsidR="00905F43">
        <w:t>2026/2027</w:t>
      </w:r>
      <w:r w:rsidRPr="00B725D5">
        <w:t xml:space="preserve"> serão realizadas</w:t>
      </w:r>
      <w:r w:rsidR="00547B96">
        <w:t>, em único turno,</w:t>
      </w:r>
      <w:r w:rsidRPr="00B725D5">
        <w:t xml:space="preserve"> no di</w:t>
      </w:r>
      <w:r w:rsidR="00C1323E">
        <w:t>a 1</w:t>
      </w:r>
      <w:r w:rsidR="00905F43">
        <w:t>6</w:t>
      </w:r>
      <w:r w:rsidR="00C1323E">
        <w:t xml:space="preserve"> de </w:t>
      </w:r>
      <w:r w:rsidRPr="00B725D5">
        <w:t>dezembro de 202</w:t>
      </w:r>
      <w:r w:rsidR="00905F43">
        <w:t>5</w:t>
      </w:r>
      <w:r w:rsidRPr="00B725D5">
        <w:t xml:space="preserve">, </w:t>
      </w:r>
      <w:r>
        <w:t>em</w:t>
      </w:r>
      <w:r w:rsidRPr="00B725D5">
        <w:t xml:space="preserve"> local a ser estabelecido, no horário das 08h00min às 12h00min.</w:t>
      </w:r>
    </w:p>
    <w:p w14:paraId="17826AB6" w14:textId="5A49977A" w:rsidR="00547B96" w:rsidRDefault="00547B96" w:rsidP="00547B96">
      <w:r w:rsidRPr="00547B96">
        <w:rPr>
          <w:rFonts w:ascii="Segoe UI Semibold" w:hAnsi="Segoe UI Semibold" w:cs="Segoe UI Semibold"/>
        </w:rPr>
        <w:t>Art. 2</w:t>
      </w:r>
      <w:r>
        <w:rPr>
          <w:rFonts w:ascii="Segoe UI Semibold" w:hAnsi="Segoe UI Semibold" w:cs="Segoe UI Semibold"/>
        </w:rPr>
        <w:t>°</w:t>
      </w:r>
      <w:r>
        <w:t xml:space="preserve"> Poderão votar e ser votados nas eleições de 202</w:t>
      </w:r>
      <w:r w:rsidR="00905F43">
        <w:t>5</w:t>
      </w:r>
      <w:r>
        <w:t xml:space="preserve">, os associados da </w:t>
      </w:r>
      <w:r w:rsidR="00E801D2">
        <w:t>AudTCE</w:t>
      </w:r>
      <w:r>
        <w:t>/PI, que cumprirem as seguintes condições:</w:t>
      </w:r>
    </w:p>
    <w:p w14:paraId="0144912D" w14:textId="02173056" w:rsidR="00547B96" w:rsidRDefault="00547B96" w:rsidP="00547B96">
      <w:r w:rsidRPr="004B1E9C">
        <w:rPr>
          <w:rFonts w:ascii="Segoe UI Semibold" w:hAnsi="Segoe UI Semibold" w:cs="Segoe UI Semibold"/>
        </w:rPr>
        <w:t>I -</w:t>
      </w:r>
      <w:r>
        <w:t xml:space="preserve">  ser servidor ativo ou inativo (Auditores de Controle Externo) associado, inclusive o que estiver à disposição de outros Órgãos;</w:t>
      </w:r>
    </w:p>
    <w:p w14:paraId="3E8222A5" w14:textId="4FA22051" w:rsidR="00547B96" w:rsidRDefault="00547B96" w:rsidP="00547B96">
      <w:r w:rsidRPr="004B1E9C">
        <w:rPr>
          <w:rFonts w:ascii="Segoe UI Semibold" w:hAnsi="Segoe UI Semibold" w:cs="Segoe UI Semibold"/>
        </w:rPr>
        <w:t>II -</w:t>
      </w:r>
      <w:r>
        <w:t xml:space="preserve">  estar em pleno gozo de seus direitos estatutários.</w:t>
      </w:r>
    </w:p>
    <w:p w14:paraId="1134AB6F" w14:textId="1F6FE784" w:rsidR="00547B96" w:rsidRDefault="006B671F" w:rsidP="00547B96">
      <w:r w:rsidRPr="006B671F">
        <w:rPr>
          <w:rFonts w:ascii="Segoe UI Semibold" w:hAnsi="Segoe UI Semibold" w:cs="Segoe UI Semibold"/>
        </w:rPr>
        <w:t>Parágrafo único.</w:t>
      </w:r>
      <w:r w:rsidR="00547B96" w:rsidRPr="006B671F">
        <w:rPr>
          <w:rFonts w:ascii="Segoe UI Semibold" w:hAnsi="Segoe UI Semibold" w:cs="Segoe UI Semibold"/>
        </w:rPr>
        <w:t xml:space="preserve"> </w:t>
      </w:r>
      <w:r w:rsidR="00547B96">
        <w:t>O associado que se encontrar de licença sem vencimento, não poderá votar nem ser votado</w:t>
      </w:r>
      <w:r>
        <w:t>.</w:t>
      </w:r>
    </w:p>
    <w:p w14:paraId="7C7B16BE" w14:textId="79E1FA7F" w:rsidR="00547B96" w:rsidRDefault="00547B96" w:rsidP="00547B96">
      <w:r w:rsidRPr="00E801D2">
        <w:rPr>
          <w:rFonts w:ascii="Segoe UI Semibold" w:hAnsi="Segoe UI Semibold" w:cs="Segoe UI Semibold"/>
        </w:rPr>
        <w:t>Art. 3°</w:t>
      </w:r>
      <w:r>
        <w:t xml:space="preserve"> Os trabalhos que compõem o processo eleitoral serão realizados por Comissão Eleitoral indicada </w:t>
      </w:r>
      <w:r w:rsidR="006B671F">
        <w:t>em Assembleia Geral.</w:t>
      </w:r>
    </w:p>
    <w:p w14:paraId="1F4F9715" w14:textId="0AFDFC19" w:rsidR="00E801D2" w:rsidRDefault="00E801D2" w:rsidP="00E801D2">
      <w:r w:rsidRPr="00E801D2">
        <w:rPr>
          <w:rFonts w:ascii="Segoe UI Semibold" w:hAnsi="Segoe UI Semibold" w:cs="Segoe UI Semibold"/>
        </w:rPr>
        <w:t>§ 1°</w:t>
      </w:r>
      <w:r>
        <w:t xml:space="preserve"> Compete à Comissão Eleitoral prestar informações aos associados da AudTCE/PI sobre assuntos relacionados às eleições, dar publicidade aos associados sobre cada fase do processo eleitoral e cumprir as demais determinações do presente regulamento.</w:t>
      </w:r>
    </w:p>
    <w:p w14:paraId="41020089" w14:textId="351385F0" w:rsidR="006B671F" w:rsidRDefault="006B671F" w:rsidP="006B671F">
      <w:r w:rsidRPr="00E801D2">
        <w:rPr>
          <w:rFonts w:ascii="Segoe UI Semibold" w:hAnsi="Segoe UI Semibold" w:cs="Segoe UI Semibold"/>
        </w:rPr>
        <w:t>§ 2</w:t>
      </w:r>
      <w:r w:rsidR="00E801D2" w:rsidRPr="00E801D2">
        <w:rPr>
          <w:rFonts w:ascii="Segoe UI Semibold" w:hAnsi="Segoe UI Semibold" w:cs="Segoe UI Semibold"/>
        </w:rPr>
        <w:t>°</w:t>
      </w:r>
      <w:r>
        <w:t xml:space="preserve"> A Comissão Eleitoral divulgará listagem de votantes 05 (cinco) dias antes da eleição.</w:t>
      </w:r>
    </w:p>
    <w:p w14:paraId="4679400F" w14:textId="3E4BD4B6" w:rsidR="00984D72" w:rsidRDefault="00984D72" w:rsidP="006B671F">
      <w:r w:rsidRPr="009E1AED">
        <w:rPr>
          <w:rFonts w:ascii="Segoe UI Semibold" w:hAnsi="Segoe UI Semibold" w:cs="Segoe UI Semibold"/>
        </w:rPr>
        <w:t>Art. 4°</w:t>
      </w:r>
      <w:r>
        <w:t xml:space="preserve"> Os prazos desta Instrução Normativa são corridos, salvo disposição expressa, e, no caso de vencimento em dia</w:t>
      </w:r>
      <w:r w:rsidR="009671BF">
        <w:t xml:space="preserve"> sem expediente do TCE-PI, protrai-se até o primeiro dia útil seguinte.</w:t>
      </w:r>
    </w:p>
    <w:p w14:paraId="7072FBAC" w14:textId="65C1C1E5" w:rsidR="009E1AED" w:rsidRDefault="009E1AED" w:rsidP="006B671F">
      <w:r w:rsidRPr="009E1AED">
        <w:rPr>
          <w:rFonts w:ascii="Segoe UI Semibold" w:hAnsi="Segoe UI Semibold" w:cs="Segoe UI Semibold"/>
        </w:rPr>
        <w:t>Parágrafo único.</w:t>
      </w:r>
      <w:r>
        <w:t xml:space="preserve"> Os prazos em horas contam-se minuto a minuto.</w:t>
      </w:r>
    </w:p>
    <w:p w14:paraId="1ADE45C3" w14:textId="3C6D6ACC" w:rsidR="00E801D2" w:rsidRDefault="00E801D2" w:rsidP="00E801D2">
      <w:pPr>
        <w:pStyle w:val="Ttulo2"/>
      </w:pPr>
      <w:bookmarkStart w:id="2" w:name="_Toc150607939"/>
      <w:r>
        <w:t>CAPÍTULO II – DO REGISTRO DE CHAPAS E DE CANDIDATOS</w:t>
      </w:r>
      <w:bookmarkEnd w:id="2"/>
    </w:p>
    <w:p w14:paraId="3071171E" w14:textId="4FFCE37A" w:rsidR="00E801D2" w:rsidRDefault="00E801D2" w:rsidP="00E801D2">
      <w:r w:rsidRPr="006D48D9">
        <w:rPr>
          <w:rFonts w:ascii="Segoe UI Semibold" w:hAnsi="Segoe UI Semibold" w:cs="Segoe UI Semibold"/>
        </w:rPr>
        <w:t xml:space="preserve">Art. </w:t>
      </w:r>
      <w:r w:rsidR="009E1AED">
        <w:rPr>
          <w:rFonts w:ascii="Segoe UI Semibold" w:hAnsi="Segoe UI Semibold" w:cs="Segoe UI Semibold"/>
        </w:rPr>
        <w:t>5</w:t>
      </w:r>
      <w:r w:rsidRPr="006D48D9">
        <w:rPr>
          <w:rFonts w:ascii="Segoe UI Semibold" w:hAnsi="Segoe UI Semibold" w:cs="Segoe UI Semibold"/>
        </w:rPr>
        <w:t>°</w:t>
      </w:r>
      <w:r>
        <w:t xml:space="preserve"> A Comissão Eleitoral receberá os pedidos de Registro de Chapas até o dia </w:t>
      </w:r>
      <w:r w:rsidR="008F76AA">
        <w:t>0</w:t>
      </w:r>
      <w:r w:rsidR="00984D72">
        <w:t>1</w:t>
      </w:r>
      <w:r>
        <w:t>/1</w:t>
      </w:r>
      <w:r w:rsidR="008F76AA">
        <w:t>2</w:t>
      </w:r>
      <w:r>
        <w:t>/202</w:t>
      </w:r>
      <w:r w:rsidR="00DF58F1">
        <w:t>5</w:t>
      </w:r>
      <w:r>
        <w:t xml:space="preserve"> (</w:t>
      </w:r>
      <w:r w:rsidR="005A616B">
        <w:t>s</w:t>
      </w:r>
      <w:r w:rsidR="009A122B">
        <w:t>egunda-feira</w:t>
      </w:r>
      <w:r>
        <w:t>), no horário de 8h30min às 13h, na sede da associação.</w:t>
      </w:r>
    </w:p>
    <w:p w14:paraId="319CFEBB" w14:textId="129ADD4A" w:rsidR="00E801D2" w:rsidRDefault="00E801D2" w:rsidP="00E801D2">
      <w:r w:rsidRPr="006D48D9">
        <w:rPr>
          <w:rFonts w:ascii="Segoe UI Semibold" w:hAnsi="Segoe UI Semibold" w:cs="Segoe UI Semibold"/>
        </w:rPr>
        <w:t xml:space="preserve">Art. </w:t>
      </w:r>
      <w:r w:rsidR="009E1AED">
        <w:rPr>
          <w:rFonts w:ascii="Segoe UI Semibold" w:hAnsi="Segoe UI Semibold" w:cs="Segoe UI Semibold"/>
        </w:rPr>
        <w:t>6</w:t>
      </w:r>
      <w:r w:rsidRPr="006D48D9">
        <w:rPr>
          <w:rFonts w:ascii="Segoe UI Semibold" w:hAnsi="Segoe UI Semibold" w:cs="Segoe UI Semibold"/>
        </w:rPr>
        <w:t>°</w:t>
      </w:r>
      <w:r>
        <w:t xml:space="preserve"> Os pedidos de Registro serão instruídos com os seguintes documentos:</w:t>
      </w:r>
    </w:p>
    <w:p w14:paraId="6EE529AB" w14:textId="680EA67D" w:rsidR="00E801D2" w:rsidRDefault="009E1AED" w:rsidP="00E801D2">
      <w:r w:rsidRPr="004B1E9C">
        <w:rPr>
          <w:rFonts w:ascii="Segoe UI Semibold" w:hAnsi="Segoe UI Semibold" w:cs="Segoe UI Semibold"/>
        </w:rPr>
        <w:t>I -</w:t>
      </w:r>
      <w:r w:rsidR="00E801D2">
        <w:t xml:space="preserve"> Requerimento de inscrição da chapa, </w:t>
      </w:r>
      <w:r w:rsidR="008F76AA">
        <w:t>conforme modelo do Apêndice II desta norma</w:t>
      </w:r>
      <w:r w:rsidR="00E801D2">
        <w:t>;</w:t>
      </w:r>
    </w:p>
    <w:p w14:paraId="687C67E0" w14:textId="13B81CBE" w:rsidR="00E801D2" w:rsidRDefault="009E1AED" w:rsidP="00E801D2">
      <w:r w:rsidRPr="004B1E9C">
        <w:rPr>
          <w:rFonts w:ascii="Segoe UI Semibold" w:hAnsi="Segoe UI Semibold" w:cs="Segoe UI Semibold"/>
        </w:rPr>
        <w:t>II -</w:t>
      </w:r>
      <w:r w:rsidR="00E801D2">
        <w:t xml:space="preserve"> Relação de todos os integrantes da chapa com seus suplentes e seus respectivos cargos, devidamente assinado por cada integrante.</w:t>
      </w:r>
    </w:p>
    <w:p w14:paraId="1BE1B2C1" w14:textId="38BAF5D5" w:rsidR="00E801D2" w:rsidRDefault="00E801D2" w:rsidP="00E801D2">
      <w:r w:rsidRPr="006D48D9">
        <w:rPr>
          <w:rFonts w:ascii="Segoe UI Semibold" w:hAnsi="Segoe UI Semibold" w:cs="Segoe UI Semibold"/>
        </w:rPr>
        <w:lastRenderedPageBreak/>
        <w:t xml:space="preserve">Art. </w:t>
      </w:r>
      <w:r w:rsidR="009E1AED">
        <w:rPr>
          <w:rFonts w:ascii="Segoe UI Semibold" w:hAnsi="Segoe UI Semibold" w:cs="Segoe UI Semibold"/>
        </w:rPr>
        <w:t>7</w:t>
      </w:r>
      <w:r w:rsidRPr="006D48D9">
        <w:rPr>
          <w:rFonts w:ascii="Segoe UI Semibold" w:hAnsi="Segoe UI Semibold" w:cs="Segoe UI Semibold"/>
        </w:rPr>
        <w:t>°</w:t>
      </w:r>
      <w:r>
        <w:t xml:space="preserve"> No primeiro dia útil subsequente ao término do prazo</w:t>
      </w:r>
      <w:r w:rsidR="00C4630D">
        <w:t xml:space="preserve"> previsto no art. 5°</w:t>
      </w:r>
      <w:r w:rsidR="00C460BB">
        <w:t>, dia 0</w:t>
      </w:r>
      <w:r w:rsidR="00D470D3">
        <w:t>2</w:t>
      </w:r>
      <w:r w:rsidR="00C460BB">
        <w:t xml:space="preserve"> de dezembro (</w:t>
      </w:r>
      <w:r w:rsidR="00D470D3">
        <w:t>terça</w:t>
      </w:r>
      <w:r w:rsidR="00C460BB">
        <w:t>-feira)</w:t>
      </w:r>
      <w:r>
        <w:t>, e não havendo irregularidade, serão divulgados no mural do TCE e redes sociais, para conhecimento dos associados, os nomes das chapas que solicitaram registro, com a respectiva relação de integrantes.</w:t>
      </w:r>
    </w:p>
    <w:p w14:paraId="7D2F8CD9" w14:textId="0E921012" w:rsidR="00E801D2" w:rsidRDefault="009E1AED" w:rsidP="00E801D2">
      <w:r>
        <w:rPr>
          <w:rFonts w:ascii="Segoe UI Semibold" w:hAnsi="Segoe UI Semibold" w:cs="Segoe UI Semibold"/>
        </w:rPr>
        <w:t>Parágrafo único</w:t>
      </w:r>
      <w:r>
        <w:t>.</w:t>
      </w:r>
      <w:r w:rsidR="00E801D2">
        <w:t xml:space="preserve"> Verificando-se irregularidade na documentação apresentada, a Comissão Eleitoral notificará</w:t>
      </w:r>
      <w:r>
        <w:t>, desde logo,</w:t>
      </w:r>
      <w:r w:rsidR="00E801D2">
        <w:t xml:space="preserve"> o interessado para que promova a correção no prazo de 24 (vinte e quatro) horas</w:t>
      </w:r>
      <w:r>
        <w:t>, sob pena de indeferimento</w:t>
      </w:r>
      <w:r w:rsidR="00E801D2">
        <w:t>.</w:t>
      </w:r>
    </w:p>
    <w:p w14:paraId="494E4F56" w14:textId="55197B60" w:rsidR="005649CB" w:rsidRDefault="009671BF" w:rsidP="00E801D2">
      <w:r w:rsidRPr="009671BF">
        <w:rPr>
          <w:rFonts w:ascii="Segoe UI Semibold" w:hAnsi="Segoe UI Semibold" w:cs="Segoe UI Semibold"/>
        </w:rPr>
        <w:t xml:space="preserve">Art. </w:t>
      </w:r>
      <w:r w:rsidR="009E1AED">
        <w:rPr>
          <w:rFonts w:ascii="Segoe UI Semibold" w:hAnsi="Segoe UI Semibold" w:cs="Segoe UI Semibold"/>
        </w:rPr>
        <w:t>8</w:t>
      </w:r>
      <w:r w:rsidRPr="009671BF">
        <w:rPr>
          <w:rFonts w:ascii="Segoe UI Semibold" w:hAnsi="Segoe UI Semibold" w:cs="Segoe UI Semibold"/>
        </w:rPr>
        <w:t>°</w:t>
      </w:r>
      <w:r w:rsidR="00E801D2">
        <w:t xml:space="preserve"> As impugnações dos pedidos de registro de chapa poderão ser feitas </w:t>
      </w:r>
      <w:r w:rsidR="00C460BB">
        <w:t xml:space="preserve">até a data-limite do dia </w:t>
      </w:r>
      <w:r>
        <w:t>0</w:t>
      </w:r>
      <w:r w:rsidR="00244901">
        <w:t>8</w:t>
      </w:r>
      <w:r w:rsidR="00C460BB">
        <w:t xml:space="preserve"> de dezembro (</w:t>
      </w:r>
      <w:r w:rsidR="00244901">
        <w:t>segunda</w:t>
      </w:r>
      <w:r w:rsidR="00C460BB">
        <w:t>-feira)</w:t>
      </w:r>
      <w:r w:rsidR="005B27C3">
        <w:t>, até as 13h</w:t>
      </w:r>
      <w:r w:rsidR="00E801D2">
        <w:t>.</w:t>
      </w:r>
    </w:p>
    <w:p w14:paraId="397CA2D0" w14:textId="640505D1" w:rsidR="00E801D2" w:rsidRDefault="00E801D2" w:rsidP="00E801D2">
      <w:r w:rsidRPr="006D48D9">
        <w:rPr>
          <w:rFonts w:ascii="Segoe UI Semibold" w:hAnsi="Segoe UI Semibold" w:cs="Segoe UI Semibold"/>
        </w:rPr>
        <w:t xml:space="preserve">§ </w:t>
      </w:r>
      <w:r w:rsidR="009671BF">
        <w:rPr>
          <w:rFonts w:ascii="Segoe UI Semibold" w:hAnsi="Segoe UI Semibold" w:cs="Segoe UI Semibold"/>
        </w:rPr>
        <w:t>1°</w:t>
      </w:r>
      <w:r>
        <w:t xml:space="preserve"> Havendo impugnação de candidatos, será aberto prazo de 24 (vinte e quatro) horas para que sejam sanadas as irregularidades porventura </w:t>
      </w:r>
      <w:r w:rsidR="009E1AED">
        <w:t>reconhecidas pela Comissão Eleitoral</w:t>
      </w:r>
      <w:r>
        <w:t>, sendo declarados inelegíveis às eleições de 202</w:t>
      </w:r>
      <w:r w:rsidR="00244901">
        <w:t>5</w:t>
      </w:r>
      <w:r>
        <w:t xml:space="preserve"> os candidatos que não suprirem as irregularidades tempestivamente.</w:t>
      </w:r>
    </w:p>
    <w:p w14:paraId="09108FCA" w14:textId="30AACBD8" w:rsidR="00E801D2" w:rsidRDefault="00E801D2" w:rsidP="00E801D2">
      <w:r w:rsidRPr="006D48D9">
        <w:rPr>
          <w:rFonts w:ascii="Segoe UI Semibold" w:hAnsi="Segoe UI Semibold" w:cs="Segoe UI Semibold"/>
        </w:rPr>
        <w:t xml:space="preserve">§ </w:t>
      </w:r>
      <w:r w:rsidR="009671BF">
        <w:rPr>
          <w:rFonts w:ascii="Segoe UI Semibold" w:hAnsi="Segoe UI Semibold" w:cs="Segoe UI Semibold"/>
        </w:rPr>
        <w:t>2°</w:t>
      </w:r>
      <w:r>
        <w:t xml:space="preserve"> Julgado procedente a impugnação</w:t>
      </w:r>
      <w:r w:rsidR="009E1AED">
        <w:t xml:space="preserve"> e não sendo possível suprir a irregularidade</w:t>
      </w:r>
      <w:r>
        <w:t>, o candidato impugnado poderá ser substituído.</w:t>
      </w:r>
    </w:p>
    <w:p w14:paraId="63E52051" w14:textId="0A51B9BD" w:rsidR="00E801D2" w:rsidRDefault="00E801D2" w:rsidP="00E801D2">
      <w:r w:rsidRPr="006D48D9">
        <w:rPr>
          <w:rFonts w:ascii="Segoe UI Semibold" w:hAnsi="Segoe UI Semibold" w:cs="Segoe UI Semibold"/>
        </w:rPr>
        <w:t xml:space="preserve">§ </w:t>
      </w:r>
      <w:r w:rsidR="009671BF">
        <w:rPr>
          <w:rFonts w:ascii="Segoe UI Semibold" w:hAnsi="Segoe UI Semibold" w:cs="Segoe UI Semibold"/>
        </w:rPr>
        <w:t>3°</w:t>
      </w:r>
      <w:r>
        <w:t xml:space="preserve"> A chapa de que fizer parte o candidato </w:t>
      </w:r>
      <w:r w:rsidR="005B27C3">
        <w:t>excluído do pleito pela impugnação</w:t>
      </w:r>
      <w:r>
        <w:t xml:space="preserve"> terá prazo de 24 (vinte e quatro) horas, após a </w:t>
      </w:r>
      <w:r w:rsidR="005B27C3">
        <w:t>decisão,</w:t>
      </w:r>
      <w:r>
        <w:t xml:space="preserve"> para apresentar outro candidato, vencido este prazo, caso não seja a vaga preenchida, perderão o direito de concorrer às eleições da </w:t>
      </w:r>
      <w:r w:rsidR="00984D72">
        <w:t>Aud</w:t>
      </w:r>
      <w:r>
        <w:t>TCE/PI.</w:t>
      </w:r>
    </w:p>
    <w:p w14:paraId="41FDCF2E" w14:textId="54E25C60" w:rsidR="006B671F" w:rsidRDefault="00E801D2" w:rsidP="00E801D2">
      <w:r w:rsidRPr="006D48D9">
        <w:rPr>
          <w:rFonts w:ascii="Segoe UI Semibold" w:hAnsi="Segoe UI Semibold" w:cs="Segoe UI Semibold"/>
        </w:rPr>
        <w:t xml:space="preserve">§ </w:t>
      </w:r>
      <w:r w:rsidR="009671BF">
        <w:rPr>
          <w:rFonts w:ascii="Segoe UI Semibold" w:hAnsi="Segoe UI Semibold" w:cs="Segoe UI Semibold"/>
        </w:rPr>
        <w:t>4°</w:t>
      </w:r>
      <w:r>
        <w:t xml:space="preserve"> Os pedidos de registro de chapas e de candidatos às eleições da A</w:t>
      </w:r>
      <w:r w:rsidR="00984D72">
        <w:t>ud</w:t>
      </w:r>
      <w:r>
        <w:t>TCE/PI, serão homologados pela Comissão Eleitoral até 24 (vinte e quatro) horas após</w:t>
      </w:r>
      <w:r w:rsidR="009E1AED">
        <w:t xml:space="preserve"> o encerramento da fase de impugnação</w:t>
      </w:r>
      <w:r w:rsidR="003C145D">
        <w:t>, devendo ser publicados, juntamente com a lista de votantes, até a data máxima de 1</w:t>
      </w:r>
      <w:r w:rsidR="007A65CA">
        <w:t>0</w:t>
      </w:r>
      <w:r w:rsidR="003C145D">
        <w:t xml:space="preserve"> de dezembro de 202</w:t>
      </w:r>
      <w:r w:rsidR="007A65CA">
        <w:t>5</w:t>
      </w:r>
      <w:r w:rsidR="003C145D">
        <w:t xml:space="preserve"> (</w:t>
      </w:r>
      <w:r w:rsidR="008E3AD2">
        <w:t>quarta</w:t>
      </w:r>
      <w:r w:rsidR="003C145D">
        <w:t>-feira)</w:t>
      </w:r>
      <w:r>
        <w:t>.</w:t>
      </w:r>
    </w:p>
    <w:p w14:paraId="3DF5EC4A" w14:textId="29040232" w:rsidR="009701A9" w:rsidRPr="00B725D5" w:rsidRDefault="009701A9" w:rsidP="00E801D2">
      <w:r w:rsidRPr="009701A9">
        <w:rPr>
          <w:rFonts w:ascii="Segoe UI Semibold" w:hAnsi="Segoe UI Semibold" w:cs="Segoe UI Semibold"/>
        </w:rPr>
        <w:t>§ 5°</w:t>
      </w:r>
      <w:r>
        <w:t xml:space="preserve"> Qualquer associado da lista de votantes poderá ter a sua participação no pleito impugnada em até 24h após a publicação de que trata o parágrafo anterior. Nesse caso, a homologação da lista de votantes ocorrerá até o dia 1</w:t>
      </w:r>
      <w:r w:rsidR="00B659AA">
        <w:t>2</w:t>
      </w:r>
      <w:r>
        <w:t xml:space="preserve"> de dezembro (</w:t>
      </w:r>
      <w:r w:rsidR="00B659AA">
        <w:t>sexta</w:t>
      </w:r>
      <w:r>
        <w:t>-feira).</w:t>
      </w:r>
    </w:p>
    <w:p w14:paraId="039F7042" w14:textId="5D623734" w:rsidR="005649CB" w:rsidRDefault="005649CB" w:rsidP="005649CB">
      <w:pPr>
        <w:pStyle w:val="Ttulo1"/>
      </w:pPr>
      <w:bookmarkStart w:id="3" w:name="_Toc150607940"/>
      <w:r>
        <w:t>TÍTULO II – DA ELEIÇÃO</w:t>
      </w:r>
      <w:bookmarkEnd w:id="3"/>
    </w:p>
    <w:p w14:paraId="16A238B2" w14:textId="2324F043" w:rsidR="005649CB" w:rsidRDefault="005649CB" w:rsidP="005649CB">
      <w:pPr>
        <w:pStyle w:val="Ttulo2"/>
      </w:pPr>
      <w:bookmarkStart w:id="4" w:name="_Toc150607941"/>
      <w:r>
        <w:t>CAPÍTULO I – DA VOTAÇÃO</w:t>
      </w:r>
      <w:bookmarkEnd w:id="4"/>
    </w:p>
    <w:p w14:paraId="0B92F2F6" w14:textId="070345DA" w:rsidR="005649CB" w:rsidRDefault="005649CB" w:rsidP="005649CB">
      <w:r w:rsidRPr="00ED6981">
        <w:rPr>
          <w:rFonts w:ascii="Segoe UI Semibold" w:hAnsi="Segoe UI Semibold" w:cs="Segoe UI Semibold"/>
        </w:rPr>
        <w:t>Art. 9°</w:t>
      </w:r>
      <w:r>
        <w:t xml:space="preserve"> A votação será realizada em sala nas dependências do Tribunal de Contas do Estado do Piauí, onde será instalada uma mesa receptora de votos.</w:t>
      </w:r>
    </w:p>
    <w:p w14:paraId="79A995DA" w14:textId="1929B482" w:rsidR="005649CB" w:rsidRDefault="005649CB" w:rsidP="005649CB">
      <w:r w:rsidRPr="00ED6981">
        <w:rPr>
          <w:rFonts w:ascii="Segoe UI Semibold" w:hAnsi="Segoe UI Semibold" w:cs="Segoe UI Semibold"/>
        </w:rPr>
        <w:lastRenderedPageBreak/>
        <w:t>Art. 10.</w:t>
      </w:r>
      <w:r>
        <w:t xml:space="preserve"> A mesa receptora será instalada às 08h e seus trabalhos iniciados às 8h30min, assegurado o direito de voto a todos os eleitores aptos que comparecerem, pessoalmente, à seção eleitoral, encerrando-se às 12h, vedado</w:t>
      </w:r>
      <w:r w:rsidR="009701A9">
        <w:t>, em qualquer hipótese,</w:t>
      </w:r>
      <w:r>
        <w:t xml:space="preserve"> o voto por procuração.</w:t>
      </w:r>
    </w:p>
    <w:p w14:paraId="0251CDB4" w14:textId="77777777" w:rsidR="009701A9" w:rsidRDefault="005649CB" w:rsidP="005649CB">
      <w:r w:rsidRPr="00ED6981">
        <w:rPr>
          <w:rFonts w:ascii="Segoe UI Semibold" w:hAnsi="Segoe UI Semibold" w:cs="Segoe UI Semibold"/>
        </w:rPr>
        <w:t>Art. 11.</w:t>
      </w:r>
      <w:r>
        <w:t xml:space="preserve"> A Comissão Eleitoral designará os mesários para coordenar </w:t>
      </w:r>
      <w:r w:rsidR="009701A9">
        <w:t>a mesa receptora</w:t>
      </w:r>
      <w:r w:rsidR="003C145D">
        <w:t>,</w:t>
      </w:r>
      <w:r w:rsidR="009701A9">
        <w:t xml:space="preserve"> aos quais caberá:</w:t>
      </w:r>
    </w:p>
    <w:p w14:paraId="521BA660" w14:textId="77777777" w:rsidR="009701A9" w:rsidRDefault="009701A9" w:rsidP="005649CB">
      <w:r w:rsidRPr="004B1E9C">
        <w:rPr>
          <w:rFonts w:ascii="Segoe UI Semibold" w:hAnsi="Segoe UI Semibold" w:cs="Segoe UI Semibold"/>
        </w:rPr>
        <w:t>I -</w:t>
      </w:r>
      <w:r>
        <w:t xml:space="preserve"> </w:t>
      </w:r>
      <w:r w:rsidR="003C145D">
        <w:t>iniciar e finalizar a votação</w:t>
      </w:r>
      <w:r>
        <w:t>;</w:t>
      </w:r>
    </w:p>
    <w:p w14:paraId="7777A124" w14:textId="1D606463" w:rsidR="009701A9" w:rsidRDefault="009701A9" w:rsidP="005649CB">
      <w:r w:rsidRPr="004B1E9C">
        <w:rPr>
          <w:rFonts w:ascii="Segoe UI Semibold" w:hAnsi="Segoe UI Semibold" w:cs="Segoe UI Semibold"/>
        </w:rPr>
        <w:t>II -</w:t>
      </w:r>
      <w:r>
        <w:t xml:space="preserve"> verificar a identidade dos votantes;</w:t>
      </w:r>
    </w:p>
    <w:p w14:paraId="76DA32E0" w14:textId="15F7FD70" w:rsidR="009701A9" w:rsidRDefault="009701A9" w:rsidP="005649CB">
      <w:r w:rsidRPr="004B1E9C">
        <w:rPr>
          <w:rFonts w:ascii="Segoe UI Semibold" w:hAnsi="Segoe UI Semibold" w:cs="Segoe UI Semibold"/>
        </w:rPr>
        <w:t>III -</w:t>
      </w:r>
      <w:r>
        <w:t xml:space="preserve"> zelar pel</w:t>
      </w:r>
      <w:r w:rsidR="003C145D">
        <w:t>a integridade e lisura</w:t>
      </w:r>
      <w:r>
        <w:t xml:space="preserve"> do pleito;</w:t>
      </w:r>
    </w:p>
    <w:p w14:paraId="717AD708" w14:textId="6FAF76E8" w:rsidR="009701A9" w:rsidRDefault="009701A9" w:rsidP="005649CB">
      <w:r w:rsidRPr="004B1E9C">
        <w:rPr>
          <w:rFonts w:ascii="Segoe UI Semibold" w:hAnsi="Segoe UI Semibold" w:cs="Segoe UI Semibold"/>
        </w:rPr>
        <w:t>IV -</w:t>
      </w:r>
      <w:r>
        <w:t xml:space="preserve"> garantir </w:t>
      </w:r>
      <w:r w:rsidR="003C145D">
        <w:t>o sigilo dos votos</w:t>
      </w:r>
      <w:r>
        <w:t>;</w:t>
      </w:r>
    </w:p>
    <w:p w14:paraId="24FD2515" w14:textId="39719D64" w:rsidR="005649CB" w:rsidRDefault="009701A9" w:rsidP="005649CB">
      <w:r w:rsidRPr="004B1E9C">
        <w:rPr>
          <w:rFonts w:ascii="Segoe UI Semibold" w:hAnsi="Segoe UI Semibold" w:cs="Segoe UI Semibold"/>
        </w:rPr>
        <w:t>V -</w:t>
      </w:r>
      <w:r>
        <w:t xml:space="preserve"> </w:t>
      </w:r>
      <w:r w:rsidR="003C145D">
        <w:t>esclarecer dúvidas dos eleitores.</w:t>
      </w:r>
    </w:p>
    <w:p w14:paraId="595D02F4" w14:textId="46534707" w:rsidR="005649CB" w:rsidRDefault="005649CB" w:rsidP="005649CB">
      <w:r>
        <w:t>Parágrafo Único. A mesa receptora de votos será composta por 1 (um) Presidente, 1 (um) Secretário e 1 (um) Mesário, podendo ser composta, inclusive, pelos membros da Comissão Eleitoral, que lavrarão a ata de votação após o encerramento dos trabalhos eleitorais.</w:t>
      </w:r>
    </w:p>
    <w:p w14:paraId="3B0F646E" w14:textId="2A4E4CEF" w:rsidR="005649CB" w:rsidRDefault="005649CB" w:rsidP="005649CB">
      <w:r w:rsidRPr="00ED6981">
        <w:rPr>
          <w:rFonts w:ascii="Segoe UI Semibold" w:hAnsi="Segoe UI Semibold" w:cs="Segoe UI Semibold"/>
        </w:rPr>
        <w:t>Art. 12.</w:t>
      </w:r>
      <w:r>
        <w:t xml:space="preserve"> Na cédula eleitoral constarão os nomes dos candidatos à Diretoria e ao Conselho Fiscal.</w:t>
      </w:r>
    </w:p>
    <w:p w14:paraId="588CB437" w14:textId="43CE3F0D" w:rsidR="005649CB" w:rsidRDefault="009701A9" w:rsidP="005649CB">
      <w:r w:rsidRPr="00ED6981">
        <w:rPr>
          <w:rFonts w:ascii="Segoe UI Semibold" w:hAnsi="Segoe UI Semibold" w:cs="Segoe UI Semibold"/>
        </w:rPr>
        <w:t>§ 1°</w:t>
      </w:r>
      <w:r w:rsidR="005649CB">
        <w:t xml:space="preserve"> O voto será atribuído</w:t>
      </w:r>
      <w:r w:rsidR="002534F3">
        <w:t xml:space="preserve"> à chapa, no caso da Diretoria, e</w:t>
      </w:r>
      <w:r w:rsidR="005649CB">
        <w:t xml:space="preserve"> ao candidato, </w:t>
      </w:r>
      <w:r w:rsidR="002534F3">
        <w:t>quando do pleito para o</w:t>
      </w:r>
      <w:r w:rsidR="005649CB">
        <w:t xml:space="preserve"> Conselho Fiscal.</w:t>
      </w:r>
    </w:p>
    <w:p w14:paraId="46D0B6A2" w14:textId="71C6F18F" w:rsidR="005649CB" w:rsidRDefault="009701A9" w:rsidP="005649CB">
      <w:r w:rsidRPr="00ED6981">
        <w:rPr>
          <w:rFonts w:ascii="Segoe UI Semibold" w:hAnsi="Segoe UI Semibold" w:cs="Segoe UI Semibold"/>
        </w:rPr>
        <w:t>§ 2°</w:t>
      </w:r>
      <w:r w:rsidR="005649CB">
        <w:t xml:space="preserve"> Cada chapa registrada terá direito de credenciar junto à Comissão Eleitoral, 1 (um) fiscal que acompanhará o processo de votação e de apuração.</w:t>
      </w:r>
    </w:p>
    <w:p w14:paraId="74F15A59" w14:textId="79A4F5CE" w:rsidR="005649CB" w:rsidRDefault="009701A9" w:rsidP="005649CB">
      <w:r w:rsidRPr="00ED6981">
        <w:rPr>
          <w:rFonts w:ascii="Segoe UI Semibold" w:hAnsi="Segoe UI Semibold" w:cs="Segoe UI Semibold"/>
        </w:rPr>
        <w:t>§ 3°</w:t>
      </w:r>
      <w:r w:rsidR="005649CB">
        <w:t xml:space="preserve"> As cédulas eleitorais serão rubricadas, no ato da votação, pelo presidente da mesa, pelo secretário e pelo mesário.</w:t>
      </w:r>
    </w:p>
    <w:p w14:paraId="034B82D0" w14:textId="0FBABCA2" w:rsidR="005649CB" w:rsidRDefault="005649CB" w:rsidP="005649CB">
      <w:r w:rsidRPr="00ED6981">
        <w:rPr>
          <w:rFonts w:ascii="Segoe UI Semibold" w:hAnsi="Segoe UI Semibold" w:cs="Segoe UI Semibold"/>
        </w:rPr>
        <w:t>Art. 1</w:t>
      </w:r>
      <w:r w:rsidR="009701A9" w:rsidRPr="00ED6981">
        <w:rPr>
          <w:rFonts w:ascii="Segoe UI Semibold" w:hAnsi="Segoe UI Semibold" w:cs="Segoe UI Semibold"/>
        </w:rPr>
        <w:t>3</w:t>
      </w:r>
      <w:r>
        <w:t>. Os eleitores, durante a votação serão identificados pela Mesa Eleitoral através da Folha de Votação, a qual deverá ser assinada pelo eleitor antes do voto.</w:t>
      </w:r>
    </w:p>
    <w:p w14:paraId="3C96DB91" w14:textId="1A0A445B" w:rsidR="00021027" w:rsidRDefault="009701A9" w:rsidP="005649CB">
      <w:r>
        <w:t>Parágrafo Único.</w:t>
      </w:r>
      <w:r w:rsidR="005649CB">
        <w:t xml:space="preserve"> Findo o horário estabelecido para votação, os trabalhos serão encerrados, recebendo-se apenas os votos dos eleitores </w:t>
      </w:r>
      <w:r>
        <w:t xml:space="preserve">já </w:t>
      </w:r>
      <w:r w:rsidR="005649CB">
        <w:t>presentes</w:t>
      </w:r>
      <w:r>
        <w:t xml:space="preserve"> antes do horário limite</w:t>
      </w:r>
      <w:r w:rsidR="005649CB">
        <w:t xml:space="preserve"> e que não tenham votado</w:t>
      </w:r>
      <w:r>
        <w:t>.</w:t>
      </w:r>
    </w:p>
    <w:p w14:paraId="67215BF3" w14:textId="2BD2DED7" w:rsidR="005649CB" w:rsidRDefault="005649CB" w:rsidP="005649CB">
      <w:pPr>
        <w:pStyle w:val="Ttulo2"/>
      </w:pPr>
      <w:bookmarkStart w:id="5" w:name="_Toc150607942"/>
      <w:r>
        <w:t>CAPÍTULO II – DA APURAÇÃO</w:t>
      </w:r>
      <w:bookmarkEnd w:id="5"/>
    </w:p>
    <w:p w14:paraId="059B73B5" w14:textId="06B02F74" w:rsidR="005649CB" w:rsidRDefault="005649CB" w:rsidP="005649CB">
      <w:r w:rsidRPr="00ED6981">
        <w:rPr>
          <w:rFonts w:ascii="Segoe UI Semibold" w:hAnsi="Segoe UI Semibold" w:cs="Segoe UI Semibold"/>
        </w:rPr>
        <w:t xml:space="preserve">Art. </w:t>
      </w:r>
      <w:r w:rsidR="00A95FE5" w:rsidRPr="00ED6981">
        <w:rPr>
          <w:rFonts w:ascii="Segoe UI Semibold" w:hAnsi="Segoe UI Semibold" w:cs="Segoe UI Semibold"/>
        </w:rPr>
        <w:t>14</w:t>
      </w:r>
      <w:r w:rsidR="00A95FE5">
        <w:t>.</w:t>
      </w:r>
      <w:r>
        <w:t xml:space="preserve"> A apuração dos votos será feita pela Comissão Eleitoral e Mesa receptora de votos, imediatamente após a votação, sendo ao final lavrada a ata contendo a assinatura dos membros e dos fiscais credenciados. </w:t>
      </w:r>
    </w:p>
    <w:p w14:paraId="5BA54627" w14:textId="08F7A3C9" w:rsidR="005649CB" w:rsidRDefault="005649CB" w:rsidP="005649CB">
      <w:r w:rsidRPr="00ED6981">
        <w:rPr>
          <w:rFonts w:ascii="Segoe UI Semibold" w:hAnsi="Segoe UI Semibold" w:cs="Segoe UI Semibold"/>
        </w:rPr>
        <w:lastRenderedPageBreak/>
        <w:t>Art. 1</w:t>
      </w:r>
      <w:r w:rsidR="00A95FE5" w:rsidRPr="00ED6981">
        <w:rPr>
          <w:rFonts w:ascii="Segoe UI Semibold" w:hAnsi="Segoe UI Semibold" w:cs="Segoe UI Semibold"/>
        </w:rPr>
        <w:t>5</w:t>
      </w:r>
      <w:r w:rsidR="00A95FE5">
        <w:t>.</w:t>
      </w:r>
      <w:r>
        <w:t xml:space="preserve"> A chapa a ser eleita não poderá ter votação inferior ao total de votos em branco e nulo.</w:t>
      </w:r>
    </w:p>
    <w:p w14:paraId="6E141799" w14:textId="0F14EB5C" w:rsidR="005649CB" w:rsidRDefault="005649CB" w:rsidP="005649CB">
      <w:r w:rsidRPr="00ED6981">
        <w:rPr>
          <w:rFonts w:ascii="Segoe UI Semibold" w:hAnsi="Segoe UI Semibold" w:cs="Segoe UI Semibold"/>
        </w:rPr>
        <w:t>§ 1º</w:t>
      </w:r>
      <w:r>
        <w:t xml:space="preserve"> Será proclamada eleita a chapa que obtiver maioria simples dos votos em relação ao total de votantes.</w:t>
      </w:r>
    </w:p>
    <w:p w14:paraId="36CE2849" w14:textId="029FFB85" w:rsidR="005649CB" w:rsidRDefault="005649CB" w:rsidP="005649CB">
      <w:r w:rsidRPr="00ED6981">
        <w:rPr>
          <w:rFonts w:ascii="Segoe UI Semibold" w:hAnsi="Segoe UI Semibold" w:cs="Segoe UI Semibold"/>
        </w:rPr>
        <w:t>§ 2º</w:t>
      </w:r>
      <w:r>
        <w:t xml:space="preserve"> No caso de empate considerar-se-á eleit</w:t>
      </w:r>
      <w:r w:rsidR="00A95FE5">
        <w:t>a a chapa com o</w:t>
      </w:r>
      <w:r>
        <w:t xml:space="preserve"> candidato</w:t>
      </w:r>
      <w:r w:rsidR="00A95FE5">
        <w:t xml:space="preserve"> a presidente</w:t>
      </w:r>
      <w:r>
        <w:t xml:space="preserve"> </w:t>
      </w:r>
      <w:r w:rsidR="00A95FE5">
        <w:t>de maior idade</w:t>
      </w:r>
      <w:r>
        <w:t>.</w:t>
      </w:r>
    </w:p>
    <w:p w14:paraId="0E798117" w14:textId="3FA5C41C" w:rsidR="005649CB" w:rsidRDefault="005649CB" w:rsidP="005649CB">
      <w:r w:rsidRPr="00ED6981">
        <w:rPr>
          <w:rFonts w:ascii="Segoe UI Semibold" w:hAnsi="Segoe UI Semibold" w:cs="Segoe UI Semibold"/>
        </w:rPr>
        <w:t>§ 3º</w:t>
      </w:r>
      <w:r>
        <w:t xml:space="preserve"> Serão eleitos como membros titulares do Conselho Fiscal, com seus respectivos suplentes, os três que obtiverem o maior número de votos</w:t>
      </w:r>
      <w:r w:rsidR="00A95FE5">
        <w:t>, valendo a regra de maior idade para os casos de empate</w:t>
      </w:r>
      <w:r>
        <w:t>.</w:t>
      </w:r>
    </w:p>
    <w:p w14:paraId="0A60A440" w14:textId="6FEEE35E" w:rsidR="005649CB" w:rsidRDefault="005649CB" w:rsidP="005649CB">
      <w:pPr>
        <w:pStyle w:val="Ttulo2"/>
      </w:pPr>
      <w:bookmarkStart w:id="6" w:name="_Toc150607943"/>
      <w:r>
        <w:t>CAPÍTULO III – DO RESULTADO</w:t>
      </w:r>
      <w:bookmarkEnd w:id="6"/>
    </w:p>
    <w:p w14:paraId="1C211805" w14:textId="12846DF3" w:rsidR="005649CB" w:rsidRDefault="005649CB" w:rsidP="005649CB">
      <w:r w:rsidRPr="00ED6981">
        <w:rPr>
          <w:rFonts w:ascii="Segoe UI Semibold" w:hAnsi="Segoe UI Semibold" w:cs="Segoe UI Semibold"/>
        </w:rPr>
        <w:t>Art. 1</w:t>
      </w:r>
      <w:r w:rsidR="00A95FE5" w:rsidRPr="00ED6981">
        <w:rPr>
          <w:rFonts w:ascii="Segoe UI Semibold" w:hAnsi="Segoe UI Semibold" w:cs="Segoe UI Semibold"/>
        </w:rPr>
        <w:t>6.</w:t>
      </w:r>
      <w:r w:rsidRPr="00ED6981">
        <w:rPr>
          <w:rFonts w:ascii="Segoe UI Semibold" w:hAnsi="Segoe UI Semibold" w:cs="Segoe UI Semibold"/>
        </w:rPr>
        <w:t xml:space="preserve"> </w:t>
      </w:r>
      <w:r>
        <w:t>O resultado</w:t>
      </w:r>
      <w:r w:rsidR="00A95FE5">
        <w:t xml:space="preserve"> </w:t>
      </w:r>
      <w:r>
        <w:t xml:space="preserve">da eleição da AUD-TCE/PI </w:t>
      </w:r>
      <w:r w:rsidR="00A95FE5">
        <w:t>será</w:t>
      </w:r>
      <w:r>
        <w:t xml:space="preserve"> divulgado pela Comissão Eleitoral</w:t>
      </w:r>
      <w:r w:rsidR="00A95FE5">
        <w:t xml:space="preserve"> imediatamente após sua apuração</w:t>
      </w:r>
      <w:r>
        <w:t>.</w:t>
      </w:r>
    </w:p>
    <w:p w14:paraId="5E640404" w14:textId="1F2D618B" w:rsidR="005649CB" w:rsidRDefault="005649CB" w:rsidP="005649CB">
      <w:r w:rsidRPr="00ED6981">
        <w:rPr>
          <w:rFonts w:ascii="Segoe UI Semibold" w:hAnsi="Segoe UI Semibold" w:cs="Segoe UI Semibold"/>
        </w:rPr>
        <w:t>§ 1</w:t>
      </w:r>
      <w:r w:rsidR="008647FD" w:rsidRPr="00ED6981">
        <w:rPr>
          <w:rFonts w:ascii="Segoe UI Semibold" w:hAnsi="Segoe UI Semibold" w:cs="Segoe UI Semibold"/>
        </w:rPr>
        <w:t>°</w:t>
      </w:r>
      <w:r>
        <w:t xml:space="preserve"> Qualquer eleitor ou grupo de eleitores poderá requerer à Comissão Eleitoral a impugnação da eleição, mediante exposição de motivos, </w:t>
      </w:r>
      <w:r w:rsidR="008647FD">
        <w:t>no prazo de 2 (dois) dias após a divulgação do resultado</w:t>
      </w:r>
      <w:r w:rsidR="00C23BFA">
        <w:t xml:space="preserve">, </w:t>
      </w:r>
      <w:r w:rsidR="008647FD">
        <w:t>recurso que terá efeito suspensivo</w:t>
      </w:r>
      <w:r>
        <w:t>.</w:t>
      </w:r>
    </w:p>
    <w:p w14:paraId="45AD5D82" w14:textId="6A335473" w:rsidR="008647FD" w:rsidRDefault="005649CB" w:rsidP="008647FD">
      <w:r w:rsidRPr="00ED6981">
        <w:rPr>
          <w:rFonts w:ascii="Segoe UI Semibold" w:hAnsi="Segoe UI Semibold" w:cs="Segoe UI Semibold"/>
        </w:rPr>
        <w:t>§ 2</w:t>
      </w:r>
      <w:r w:rsidR="008647FD" w:rsidRPr="00ED6981">
        <w:rPr>
          <w:rFonts w:ascii="Segoe UI Semibold" w:hAnsi="Segoe UI Semibold" w:cs="Segoe UI Semibold"/>
        </w:rPr>
        <w:t>°</w:t>
      </w:r>
      <w:r w:rsidRPr="00ED6981">
        <w:rPr>
          <w:rFonts w:ascii="Segoe UI Semibold" w:hAnsi="Segoe UI Semibold" w:cs="Segoe UI Semibold"/>
        </w:rPr>
        <w:t xml:space="preserve"> </w:t>
      </w:r>
      <w:r w:rsidR="008647FD" w:rsidRPr="00ED6981">
        <w:t>Recebido o recurso, a Comissão Eleitoral, imediatamente, comunicará o fato ao Presid</w:t>
      </w:r>
      <w:r w:rsidR="008647FD">
        <w:t>ente da entidade que, no prazo máximo de 12 (doze) horas, convocará Assembleia</w:t>
      </w:r>
    </w:p>
    <w:p w14:paraId="1C96FAD4" w14:textId="26E92EDA" w:rsidR="005649CB" w:rsidRDefault="008647FD" w:rsidP="008647FD">
      <w:r>
        <w:t>Geral Extraordinária para julgamento do recurso interposto, sob pena de responsabilidade</w:t>
      </w:r>
      <w:r w:rsidR="005649CB">
        <w:t>.</w:t>
      </w:r>
    </w:p>
    <w:p w14:paraId="2D6F79DA" w14:textId="40CD02C8" w:rsidR="008647FD" w:rsidRDefault="008647FD" w:rsidP="008647FD">
      <w:r w:rsidRPr="00ED6981">
        <w:rPr>
          <w:rFonts w:ascii="Segoe UI Semibold" w:hAnsi="Segoe UI Semibold" w:cs="Segoe UI Semibold"/>
        </w:rPr>
        <w:t>§ 3°</w:t>
      </w:r>
      <w:r>
        <w:t xml:space="preserve"> O julgamento ocorrerá em Assembleia Geral Extraordinária</w:t>
      </w:r>
      <w:r w:rsidR="00FC235D">
        <w:t>, impreterivelmente,</w:t>
      </w:r>
      <w:r>
        <w:t xml:space="preserve"> até o dia </w:t>
      </w:r>
      <w:r w:rsidR="00FC235D">
        <w:t>08 de janeiro de 202</w:t>
      </w:r>
      <w:r w:rsidR="00D80EF7">
        <w:t>6</w:t>
      </w:r>
      <w:r w:rsidR="00FC235D">
        <w:t>.</w:t>
      </w:r>
    </w:p>
    <w:p w14:paraId="05A37476" w14:textId="77777777" w:rsidR="00ED6981" w:rsidRDefault="00ED6981" w:rsidP="008647FD">
      <w:r w:rsidRPr="00ED6981">
        <w:rPr>
          <w:rFonts w:ascii="Segoe UI Semibold" w:hAnsi="Segoe UI Semibold" w:cs="Segoe UI Semibold"/>
        </w:rPr>
        <w:t>Art. 17.</w:t>
      </w:r>
      <w:r>
        <w:t xml:space="preserve"> Não será admitida impugnação quando não restar comprovado prejuízo para a lisura do pleito e pelo menos uma das seguintes hipóteses:</w:t>
      </w:r>
    </w:p>
    <w:p w14:paraId="1C3C0818" w14:textId="13340A75" w:rsidR="00ED6981" w:rsidRDefault="00ED6981" w:rsidP="008647FD">
      <w:r w:rsidRPr="004B1E9C">
        <w:rPr>
          <w:rFonts w:ascii="Segoe UI Semibold" w:hAnsi="Segoe UI Semibold" w:cs="Segoe UI Semibold"/>
        </w:rPr>
        <w:t>I -</w:t>
      </w:r>
      <w:r>
        <w:t xml:space="preserve"> cometimento de abuso por parte de candidatos ou de membros da Comissão Eleitoral;</w:t>
      </w:r>
    </w:p>
    <w:p w14:paraId="530F16A8" w14:textId="5F7C15EF" w:rsidR="004B1E9C" w:rsidRDefault="00ED6981" w:rsidP="008647FD">
      <w:r w:rsidRPr="004B1E9C">
        <w:rPr>
          <w:rFonts w:ascii="Segoe UI Semibold" w:hAnsi="Segoe UI Semibold" w:cs="Segoe UI Semibold"/>
        </w:rPr>
        <w:t xml:space="preserve">II </w:t>
      </w:r>
      <w:r w:rsidR="004B1E9C" w:rsidRPr="004B1E9C">
        <w:rPr>
          <w:rFonts w:ascii="Segoe UI Semibold" w:hAnsi="Segoe UI Semibold" w:cs="Segoe UI Semibold"/>
        </w:rPr>
        <w:t>-</w:t>
      </w:r>
      <w:r>
        <w:t xml:space="preserve"> ocorrência de qualquer ato da Comissão que indique direcionamento </w:t>
      </w:r>
      <w:r w:rsidR="004B1E9C">
        <w:t>ou privilegiamento de chapa ou candidato;</w:t>
      </w:r>
      <w:r>
        <w:t xml:space="preserve"> </w:t>
      </w:r>
    </w:p>
    <w:p w14:paraId="49005FE9" w14:textId="14F45483" w:rsidR="00ED6981" w:rsidRDefault="004B1E9C" w:rsidP="008647FD">
      <w:r w:rsidRPr="004B1E9C">
        <w:rPr>
          <w:rFonts w:ascii="Segoe UI Semibold" w:hAnsi="Segoe UI Semibold" w:cs="Segoe UI Semibold"/>
        </w:rPr>
        <w:t>III -</w:t>
      </w:r>
      <w:r>
        <w:t xml:space="preserve"> </w:t>
      </w:r>
      <w:r w:rsidR="00ED6981">
        <w:t>grave infração ao ordenamento jurídico</w:t>
      </w:r>
      <w:r>
        <w:t>.</w:t>
      </w:r>
    </w:p>
    <w:p w14:paraId="4745B051" w14:textId="4F852983" w:rsidR="004B1E9C" w:rsidRPr="004B1E9C" w:rsidRDefault="004B1E9C" w:rsidP="008647FD">
      <w:r w:rsidRPr="004B1E9C">
        <w:rPr>
          <w:rFonts w:ascii="Segoe UI Semibold" w:hAnsi="Segoe UI Semibold" w:cs="Segoe UI Semibold"/>
        </w:rPr>
        <w:t>Parágrafo único</w:t>
      </w:r>
      <w:r>
        <w:t xml:space="preserve">. Se a impugnação se referir somente à questão alcançada pela preclusão e não for indicada quaisquer das situações dos incisos do </w:t>
      </w:r>
      <w:r>
        <w:rPr>
          <w:i/>
          <w:iCs/>
        </w:rPr>
        <w:t>caput</w:t>
      </w:r>
      <w:r>
        <w:t>, será a demanda indeferida de plano.</w:t>
      </w:r>
    </w:p>
    <w:p w14:paraId="11AAFD81" w14:textId="340BC62C" w:rsidR="005649CB" w:rsidRDefault="005649CB" w:rsidP="00FC235D">
      <w:pPr>
        <w:pStyle w:val="Ttulo1"/>
        <w:spacing w:after="240"/>
      </w:pPr>
      <w:bookmarkStart w:id="7" w:name="_Toc150607944"/>
      <w:r>
        <w:lastRenderedPageBreak/>
        <w:t xml:space="preserve">TÍTULO </w:t>
      </w:r>
      <w:r w:rsidRPr="00FC235D">
        <w:t>III</w:t>
      </w:r>
      <w:r>
        <w:t xml:space="preserve"> – DAS DISPOSIÇÕES GERAIS</w:t>
      </w:r>
      <w:bookmarkEnd w:id="7"/>
    </w:p>
    <w:p w14:paraId="11890443" w14:textId="3BB1CD56" w:rsidR="005649CB" w:rsidRDefault="005649CB" w:rsidP="005649CB">
      <w:r w:rsidRPr="00ED6981">
        <w:rPr>
          <w:rFonts w:ascii="Segoe UI Semibold" w:hAnsi="Segoe UI Semibold" w:cs="Segoe UI Semibold"/>
        </w:rPr>
        <w:t>Art. 1</w:t>
      </w:r>
      <w:r w:rsidR="00ED6981" w:rsidRPr="00ED6981">
        <w:rPr>
          <w:rFonts w:ascii="Segoe UI Semibold" w:hAnsi="Segoe UI Semibold" w:cs="Segoe UI Semibold"/>
        </w:rPr>
        <w:t>8</w:t>
      </w:r>
      <w:r w:rsidR="00FC235D">
        <w:t>.</w:t>
      </w:r>
      <w:r>
        <w:t xml:space="preserve"> Fica vedada a participação de qualquer membro da Comissão Eleitoral a cargo eletivo, salvo se houver desligamento da Comissão até a data do registro.</w:t>
      </w:r>
    </w:p>
    <w:p w14:paraId="3BC84745" w14:textId="57E3FDE8" w:rsidR="005649CB" w:rsidRDefault="005649CB" w:rsidP="005649CB">
      <w:r w:rsidRPr="00ED6981">
        <w:rPr>
          <w:rFonts w:ascii="Segoe UI Semibold" w:hAnsi="Segoe UI Semibold" w:cs="Segoe UI Semibold"/>
        </w:rPr>
        <w:t>Art. 1</w:t>
      </w:r>
      <w:r w:rsidR="00ED6981" w:rsidRPr="00ED6981">
        <w:rPr>
          <w:rFonts w:ascii="Segoe UI Semibold" w:hAnsi="Segoe UI Semibold" w:cs="Segoe UI Semibold"/>
        </w:rPr>
        <w:t>9</w:t>
      </w:r>
      <w:r w:rsidR="00FC235D">
        <w:t>.</w:t>
      </w:r>
      <w:r>
        <w:t xml:space="preserve"> Os casos omissos serão resolvidos em primeira instância pela Comissão Eleitoral e em grau de recurso, em Assembleia </w:t>
      </w:r>
      <w:r w:rsidR="00FC235D">
        <w:t xml:space="preserve">Geral </w:t>
      </w:r>
      <w:r>
        <w:t>da A</w:t>
      </w:r>
      <w:r w:rsidR="00FC235D">
        <w:t>ud</w:t>
      </w:r>
      <w:r>
        <w:t>TCE/PI.</w:t>
      </w:r>
    </w:p>
    <w:p w14:paraId="1D4689A1" w14:textId="4B69BEFA" w:rsidR="005649CB" w:rsidRDefault="005649CB" w:rsidP="005649CB">
      <w:r w:rsidRPr="00ED6981">
        <w:rPr>
          <w:rFonts w:ascii="Segoe UI Semibold" w:hAnsi="Segoe UI Semibold" w:cs="Segoe UI Semibold"/>
        </w:rPr>
        <w:t xml:space="preserve">Art. </w:t>
      </w:r>
      <w:r w:rsidR="00ED6981" w:rsidRPr="00ED6981">
        <w:rPr>
          <w:rFonts w:ascii="Segoe UI Semibold" w:hAnsi="Segoe UI Semibold" w:cs="Segoe UI Semibold"/>
        </w:rPr>
        <w:t>20</w:t>
      </w:r>
      <w:r w:rsidR="00FC235D">
        <w:t>.</w:t>
      </w:r>
      <w:r>
        <w:t xml:space="preserve"> A presente IN entrará em vigor a partir da divulgação na </w:t>
      </w:r>
      <w:r w:rsidR="00FC235D">
        <w:t>página</w:t>
      </w:r>
      <w:r>
        <w:t xml:space="preserve"> oficial da entidade (https://www.audtcepi.org.br/) e ou de sua fixação no mural do TCE/PI</w:t>
      </w:r>
      <w:r w:rsidR="00FC235D">
        <w:t xml:space="preserve">, </w:t>
      </w:r>
      <w:r>
        <w:t>decaindo o direito de impugnar seus termos, dentro de 24 (vinte e quatro) horas</w:t>
      </w:r>
      <w:r w:rsidR="00FC235D">
        <w:t xml:space="preserve"> do ato que ocorrer por último</w:t>
      </w:r>
      <w:r>
        <w:t>.</w:t>
      </w:r>
    </w:p>
    <w:p w14:paraId="149FF26A" w14:textId="5723932A" w:rsidR="005649CB" w:rsidRDefault="005649CB">
      <w:pPr>
        <w:spacing w:line="240" w:lineRule="auto"/>
        <w:jc w:val="left"/>
      </w:pPr>
      <w:r>
        <w:br w:type="page"/>
      </w:r>
    </w:p>
    <w:p w14:paraId="51F93D04" w14:textId="43856494" w:rsidR="00021027" w:rsidRDefault="006D48D9" w:rsidP="006D48D9">
      <w:pPr>
        <w:pStyle w:val="Ttulo1"/>
      </w:pPr>
      <w:bookmarkStart w:id="8" w:name="_Toc150607945"/>
      <w:r>
        <w:lastRenderedPageBreak/>
        <w:t>APÊNDICE</w:t>
      </w:r>
      <w:r w:rsidR="008F76AA">
        <w:t xml:space="preserve"> I</w:t>
      </w:r>
      <w:r>
        <w:t xml:space="preserve"> – CALENDÁRIO DO PROCESSO ELEITORAL</w:t>
      </w:r>
      <w:bookmarkEnd w:id="8"/>
    </w:p>
    <w:p w14:paraId="1331BB0A" w14:textId="77777777" w:rsidR="008F76AA" w:rsidRPr="008F76AA" w:rsidRDefault="008F76AA" w:rsidP="008F76AA">
      <w:pPr>
        <w:rPr>
          <w:sz w:val="10"/>
          <w:szCs w:val="10"/>
        </w:rPr>
      </w:pPr>
    </w:p>
    <w:p w14:paraId="18E673F4" w14:textId="08167EFC" w:rsidR="006D48D9" w:rsidRPr="008F76AA" w:rsidRDefault="006D48D9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>Dia 14/11/202</w:t>
      </w:r>
      <w:r w:rsidR="008E1D10">
        <w:rPr>
          <w:rFonts w:ascii="Segoe UI Semibold" w:hAnsi="Segoe UI Semibold" w:cs="Segoe UI Semibold"/>
          <w:sz w:val="20"/>
          <w:szCs w:val="20"/>
        </w:rPr>
        <w:t>5</w:t>
      </w:r>
      <w:r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</w:t>
      </w:r>
      <w:r w:rsidR="008E1D10">
        <w:rPr>
          <w:sz w:val="20"/>
          <w:szCs w:val="20"/>
        </w:rPr>
        <w:t>sexta</w:t>
      </w:r>
      <w:r w:rsidR="005B27C3">
        <w:rPr>
          <w:sz w:val="20"/>
          <w:szCs w:val="20"/>
        </w:rPr>
        <w:t xml:space="preserve">-feira) </w:t>
      </w:r>
      <w:r w:rsidRPr="008F76AA">
        <w:rPr>
          <w:sz w:val="20"/>
          <w:szCs w:val="20"/>
        </w:rPr>
        <w:t>- Aprovação da Instrução Normativa nº 01 de 14 de novembro de 202</w:t>
      </w:r>
      <w:r w:rsidR="008E1D10">
        <w:rPr>
          <w:sz w:val="20"/>
          <w:szCs w:val="20"/>
        </w:rPr>
        <w:t>5</w:t>
      </w:r>
      <w:r w:rsidRPr="008F76AA">
        <w:rPr>
          <w:sz w:val="20"/>
          <w:szCs w:val="20"/>
        </w:rPr>
        <w:t>, que regulamenta a eleição Biênio 202</w:t>
      </w:r>
      <w:r w:rsidR="008E1D10">
        <w:rPr>
          <w:sz w:val="20"/>
          <w:szCs w:val="20"/>
        </w:rPr>
        <w:t>6</w:t>
      </w:r>
      <w:r w:rsidRPr="008F76AA">
        <w:rPr>
          <w:sz w:val="20"/>
          <w:szCs w:val="20"/>
        </w:rPr>
        <w:t>-202</w:t>
      </w:r>
      <w:r w:rsidR="008E1D10">
        <w:rPr>
          <w:sz w:val="20"/>
          <w:szCs w:val="20"/>
        </w:rPr>
        <w:t>4</w:t>
      </w:r>
      <w:r w:rsidRPr="008F76AA">
        <w:rPr>
          <w:sz w:val="20"/>
          <w:szCs w:val="20"/>
        </w:rPr>
        <w:t>, por Assembleia Geral;</w:t>
      </w:r>
    </w:p>
    <w:p w14:paraId="5BFB0E43" w14:textId="78E27776" w:rsidR="006D48D9" w:rsidRPr="008F76AA" w:rsidRDefault="006D48D9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>Dia 1</w:t>
      </w:r>
      <w:r w:rsidR="00E038AC">
        <w:rPr>
          <w:rFonts w:ascii="Segoe UI Semibold" w:hAnsi="Segoe UI Semibold" w:cs="Segoe UI Semibold"/>
          <w:sz w:val="20"/>
          <w:szCs w:val="20"/>
        </w:rPr>
        <w:t>7</w:t>
      </w:r>
      <w:r w:rsidRPr="008F76AA">
        <w:rPr>
          <w:rFonts w:ascii="Segoe UI Semibold" w:hAnsi="Segoe UI Semibold" w:cs="Segoe UI Semibold"/>
          <w:sz w:val="20"/>
          <w:szCs w:val="20"/>
        </w:rPr>
        <w:t>/11/202</w:t>
      </w:r>
      <w:r w:rsidR="00D54BF3">
        <w:rPr>
          <w:rFonts w:ascii="Segoe UI Semibold" w:hAnsi="Segoe UI Semibold" w:cs="Segoe UI Semibold"/>
          <w:sz w:val="20"/>
          <w:szCs w:val="20"/>
        </w:rPr>
        <w:t>5</w:t>
      </w:r>
      <w:r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</w:t>
      </w:r>
      <w:r w:rsidR="00E038AC">
        <w:rPr>
          <w:sz w:val="20"/>
          <w:szCs w:val="20"/>
        </w:rPr>
        <w:t>segunda</w:t>
      </w:r>
      <w:r w:rsidR="005B27C3">
        <w:rPr>
          <w:sz w:val="20"/>
          <w:szCs w:val="20"/>
        </w:rPr>
        <w:t xml:space="preserve">-feira) </w:t>
      </w:r>
      <w:r w:rsidRPr="008F76AA">
        <w:rPr>
          <w:sz w:val="20"/>
          <w:szCs w:val="20"/>
        </w:rPr>
        <w:t>- Publicação da Instrução Normativa nº 01 de 14 de novembro de 202</w:t>
      </w:r>
      <w:r w:rsidR="00E038AC">
        <w:rPr>
          <w:sz w:val="20"/>
          <w:szCs w:val="20"/>
        </w:rPr>
        <w:t>5</w:t>
      </w:r>
      <w:r w:rsidRPr="008F76AA">
        <w:rPr>
          <w:sz w:val="20"/>
          <w:szCs w:val="20"/>
        </w:rPr>
        <w:t>;</w:t>
      </w:r>
    </w:p>
    <w:p w14:paraId="5F030BB3" w14:textId="678BE9B3" w:rsidR="006D48D9" w:rsidRPr="009671BF" w:rsidRDefault="00F23C55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>Dia 0</w:t>
      </w:r>
      <w:r w:rsidR="00984D72">
        <w:rPr>
          <w:rFonts w:ascii="Segoe UI Semibold" w:hAnsi="Segoe UI Semibold" w:cs="Segoe UI Semibold"/>
          <w:sz w:val="20"/>
          <w:szCs w:val="20"/>
        </w:rPr>
        <w:t>1</w:t>
      </w:r>
      <w:r w:rsidR="006D48D9" w:rsidRPr="008F76AA">
        <w:rPr>
          <w:rFonts w:ascii="Segoe UI Semibold" w:hAnsi="Segoe UI Semibold" w:cs="Segoe UI Semibold"/>
          <w:sz w:val="20"/>
          <w:szCs w:val="20"/>
        </w:rPr>
        <w:t>/1</w:t>
      </w:r>
      <w:r w:rsidRPr="008F76AA">
        <w:rPr>
          <w:rFonts w:ascii="Segoe UI Semibold" w:hAnsi="Segoe UI Semibold" w:cs="Segoe UI Semibold"/>
          <w:sz w:val="20"/>
          <w:szCs w:val="20"/>
        </w:rPr>
        <w:t>2</w:t>
      </w:r>
      <w:r w:rsidR="006D48D9" w:rsidRPr="008F76AA">
        <w:rPr>
          <w:rFonts w:ascii="Segoe UI Semibold" w:hAnsi="Segoe UI Semibold" w:cs="Segoe UI Semibold"/>
          <w:sz w:val="20"/>
          <w:szCs w:val="20"/>
        </w:rPr>
        <w:t>/202</w:t>
      </w:r>
      <w:r w:rsidR="00D54BF3">
        <w:rPr>
          <w:rFonts w:ascii="Segoe UI Semibold" w:hAnsi="Segoe UI Semibold" w:cs="Segoe UI Semibold"/>
          <w:sz w:val="20"/>
          <w:szCs w:val="20"/>
        </w:rPr>
        <w:t>5</w:t>
      </w:r>
      <w:r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(se</w:t>
      </w:r>
      <w:r w:rsidR="009A122B">
        <w:rPr>
          <w:sz w:val="20"/>
          <w:szCs w:val="20"/>
        </w:rPr>
        <w:t>gunda</w:t>
      </w:r>
      <w:r w:rsidR="005B27C3">
        <w:rPr>
          <w:sz w:val="20"/>
          <w:szCs w:val="20"/>
        </w:rPr>
        <w:t xml:space="preserve">-feira) </w:t>
      </w:r>
      <w:r w:rsidR="008F76AA">
        <w:rPr>
          <w:sz w:val="20"/>
          <w:szCs w:val="20"/>
        </w:rPr>
        <w:t>-</w:t>
      </w:r>
      <w:r w:rsidRPr="008F76AA">
        <w:rPr>
          <w:sz w:val="20"/>
          <w:szCs w:val="20"/>
        </w:rPr>
        <w:t xml:space="preserve"> Data-limite para p</w:t>
      </w:r>
      <w:r w:rsidR="006D48D9" w:rsidRPr="008F76AA">
        <w:rPr>
          <w:sz w:val="20"/>
          <w:szCs w:val="20"/>
        </w:rPr>
        <w:t>edido de registro de chapas;</w:t>
      </w:r>
    </w:p>
    <w:p w14:paraId="44E3CBBA" w14:textId="224DC4C8" w:rsidR="009671BF" w:rsidRPr="008F76AA" w:rsidRDefault="009671BF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 xml:space="preserve">Dia </w:t>
      </w:r>
      <w:r>
        <w:rPr>
          <w:rFonts w:ascii="Segoe UI Semibold" w:hAnsi="Segoe UI Semibold" w:cs="Segoe UI Semibold"/>
          <w:sz w:val="20"/>
          <w:szCs w:val="20"/>
        </w:rPr>
        <w:t>0</w:t>
      </w:r>
      <w:r w:rsidR="00946454">
        <w:rPr>
          <w:rFonts w:ascii="Segoe UI Semibold" w:hAnsi="Segoe UI Semibold" w:cs="Segoe UI Semibold"/>
          <w:sz w:val="20"/>
          <w:szCs w:val="20"/>
        </w:rPr>
        <w:t>2</w:t>
      </w:r>
      <w:r w:rsidRPr="008F76AA">
        <w:rPr>
          <w:rFonts w:ascii="Segoe UI Semibold" w:hAnsi="Segoe UI Semibold" w:cs="Segoe UI Semibold"/>
          <w:sz w:val="20"/>
          <w:szCs w:val="20"/>
        </w:rPr>
        <w:t>/12/202</w:t>
      </w:r>
      <w:r w:rsidR="00946454">
        <w:rPr>
          <w:rFonts w:ascii="Segoe UI Semibold" w:hAnsi="Segoe UI Semibold" w:cs="Segoe UI Semibold"/>
          <w:sz w:val="20"/>
          <w:szCs w:val="20"/>
        </w:rPr>
        <w:t>5</w:t>
      </w:r>
      <w:r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</w:t>
      </w:r>
      <w:r w:rsidR="00946454">
        <w:rPr>
          <w:sz w:val="20"/>
          <w:szCs w:val="20"/>
        </w:rPr>
        <w:t>terça</w:t>
      </w:r>
      <w:r w:rsidR="005B27C3">
        <w:rPr>
          <w:sz w:val="20"/>
          <w:szCs w:val="20"/>
        </w:rPr>
        <w:t>-feira) –</w:t>
      </w:r>
      <w:r w:rsidRPr="008F76AA">
        <w:rPr>
          <w:sz w:val="20"/>
          <w:szCs w:val="20"/>
        </w:rPr>
        <w:t xml:space="preserve"> Data</w:t>
      </w:r>
      <w:r w:rsidR="005B27C3">
        <w:rPr>
          <w:sz w:val="20"/>
          <w:szCs w:val="20"/>
        </w:rPr>
        <w:t>-</w:t>
      </w:r>
      <w:r w:rsidRPr="008F76AA">
        <w:rPr>
          <w:sz w:val="20"/>
          <w:szCs w:val="20"/>
        </w:rPr>
        <w:t>limite para correção de irregularidade nos registros de chapas</w:t>
      </w:r>
      <w:r w:rsidR="009E1AED">
        <w:rPr>
          <w:sz w:val="20"/>
          <w:szCs w:val="20"/>
        </w:rPr>
        <w:t xml:space="preserve"> e </w:t>
      </w:r>
      <w:r w:rsidRPr="008F76AA">
        <w:rPr>
          <w:sz w:val="20"/>
          <w:szCs w:val="20"/>
        </w:rPr>
        <w:t>candidatos;</w:t>
      </w:r>
    </w:p>
    <w:p w14:paraId="305C2157" w14:textId="0162D0AD" w:rsidR="009671BF" w:rsidRPr="008F76AA" w:rsidRDefault="009671BF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>Dia 0</w:t>
      </w:r>
      <w:r>
        <w:rPr>
          <w:rFonts w:ascii="Segoe UI Semibold" w:hAnsi="Segoe UI Semibold" w:cs="Segoe UI Semibold"/>
          <w:sz w:val="20"/>
          <w:szCs w:val="20"/>
        </w:rPr>
        <w:t>5</w:t>
      </w:r>
      <w:r w:rsidRPr="008F76AA">
        <w:rPr>
          <w:rFonts w:ascii="Segoe UI Semibold" w:hAnsi="Segoe UI Semibold" w:cs="Segoe UI Semibold"/>
          <w:sz w:val="20"/>
          <w:szCs w:val="20"/>
        </w:rPr>
        <w:t>/12/2023</w:t>
      </w:r>
      <w:r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 xml:space="preserve">(terça-feira) </w:t>
      </w:r>
      <w:r>
        <w:rPr>
          <w:sz w:val="20"/>
          <w:szCs w:val="20"/>
        </w:rPr>
        <w:t>–</w:t>
      </w:r>
      <w:r w:rsidRPr="008F76AA">
        <w:rPr>
          <w:sz w:val="20"/>
          <w:szCs w:val="20"/>
        </w:rPr>
        <w:t xml:space="preserve"> D</w:t>
      </w:r>
      <w:r>
        <w:rPr>
          <w:sz w:val="20"/>
          <w:szCs w:val="20"/>
        </w:rPr>
        <w:t>ata-limite para d</w:t>
      </w:r>
      <w:r w:rsidRPr="008F76AA">
        <w:rPr>
          <w:sz w:val="20"/>
          <w:szCs w:val="20"/>
        </w:rPr>
        <w:t>ivulgação do resultado dos registros de chapas</w:t>
      </w:r>
      <w:r>
        <w:rPr>
          <w:sz w:val="20"/>
          <w:szCs w:val="20"/>
        </w:rPr>
        <w:t>;</w:t>
      </w:r>
    </w:p>
    <w:p w14:paraId="005D04AB" w14:textId="2FC0E4EF" w:rsidR="006D48D9" w:rsidRPr="008F76AA" w:rsidRDefault="006D48D9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231509">
        <w:rPr>
          <w:rFonts w:ascii="Segoe UI Semibold" w:hAnsi="Segoe UI Semibold" w:cs="Segoe UI Semibold"/>
          <w:sz w:val="20"/>
          <w:szCs w:val="20"/>
        </w:rPr>
        <w:t xml:space="preserve">Dia </w:t>
      </w:r>
      <w:r w:rsidR="00F359E6" w:rsidRPr="00231509">
        <w:rPr>
          <w:rFonts w:ascii="Segoe UI Semibold" w:hAnsi="Segoe UI Semibold" w:cs="Segoe UI Semibold"/>
          <w:sz w:val="20"/>
          <w:szCs w:val="20"/>
        </w:rPr>
        <w:t>08</w:t>
      </w:r>
      <w:r w:rsidR="00F359E6" w:rsidRPr="00231509">
        <w:rPr>
          <w:rFonts w:ascii="Segoe UI Semibold" w:hAnsi="Segoe UI Semibold" w:cs="Segoe UI Semibold"/>
          <w:sz w:val="20"/>
          <w:szCs w:val="20"/>
        </w:rPr>
        <w:t>/12/2025</w:t>
      </w:r>
      <w:r w:rsidR="00F359E6">
        <w:t xml:space="preserve"> (segunda-feira)</w:t>
      </w:r>
      <w:r w:rsidR="005B27C3">
        <w:rPr>
          <w:sz w:val="20"/>
          <w:szCs w:val="20"/>
        </w:rPr>
        <w:t xml:space="preserve"> –</w:t>
      </w:r>
      <w:r w:rsidRPr="008F76AA">
        <w:rPr>
          <w:sz w:val="20"/>
          <w:szCs w:val="20"/>
        </w:rPr>
        <w:t xml:space="preserve"> Data</w:t>
      </w:r>
      <w:r w:rsidR="005B27C3">
        <w:rPr>
          <w:sz w:val="20"/>
          <w:szCs w:val="20"/>
        </w:rPr>
        <w:t>-</w:t>
      </w:r>
      <w:r w:rsidRPr="008F76AA">
        <w:rPr>
          <w:sz w:val="20"/>
          <w:szCs w:val="20"/>
        </w:rPr>
        <w:t>limite para impugnar registro de chapa/candidato;</w:t>
      </w:r>
    </w:p>
    <w:p w14:paraId="0B88B7B7" w14:textId="3BF46F3B" w:rsidR="006D48D9" w:rsidRPr="008F76AA" w:rsidRDefault="006D48D9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 xml:space="preserve">Dia </w:t>
      </w:r>
      <w:r w:rsidR="005B27C3">
        <w:rPr>
          <w:rFonts w:ascii="Segoe UI Semibold" w:hAnsi="Segoe UI Semibold" w:cs="Segoe UI Semibold"/>
          <w:sz w:val="20"/>
          <w:szCs w:val="20"/>
        </w:rPr>
        <w:t>0</w:t>
      </w:r>
      <w:r w:rsidR="00231509">
        <w:rPr>
          <w:rFonts w:ascii="Segoe UI Semibold" w:hAnsi="Segoe UI Semibold" w:cs="Segoe UI Semibold"/>
          <w:sz w:val="20"/>
          <w:szCs w:val="20"/>
        </w:rPr>
        <w:t>9</w:t>
      </w:r>
      <w:r w:rsidRPr="008F76AA">
        <w:rPr>
          <w:rFonts w:ascii="Segoe UI Semibold" w:hAnsi="Segoe UI Semibold" w:cs="Segoe UI Semibold"/>
          <w:sz w:val="20"/>
          <w:szCs w:val="20"/>
        </w:rPr>
        <w:t>/12/202</w:t>
      </w:r>
      <w:r w:rsidR="00231509">
        <w:rPr>
          <w:rFonts w:ascii="Segoe UI Semibold" w:hAnsi="Segoe UI Semibold" w:cs="Segoe UI Semibold"/>
          <w:sz w:val="20"/>
          <w:szCs w:val="20"/>
        </w:rPr>
        <w:t>5</w:t>
      </w:r>
      <w:r w:rsidR="008F76AA"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</w:t>
      </w:r>
      <w:r w:rsidR="00231509">
        <w:rPr>
          <w:sz w:val="20"/>
          <w:szCs w:val="20"/>
        </w:rPr>
        <w:t>terça</w:t>
      </w:r>
      <w:r w:rsidR="005B27C3">
        <w:rPr>
          <w:sz w:val="20"/>
          <w:szCs w:val="20"/>
        </w:rPr>
        <w:t>-feira) –</w:t>
      </w:r>
      <w:r w:rsidRPr="008F76AA">
        <w:rPr>
          <w:sz w:val="20"/>
          <w:szCs w:val="20"/>
        </w:rPr>
        <w:t xml:space="preserve"> Data</w:t>
      </w:r>
      <w:r w:rsidR="005B27C3">
        <w:rPr>
          <w:sz w:val="20"/>
          <w:szCs w:val="20"/>
        </w:rPr>
        <w:t>-</w:t>
      </w:r>
      <w:r w:rsidRPr="008F76AA">
        <w:rPr>
          <w:sz w:val="20"/>
          <w:szCs w:val="20"/>
        </w:rPr>
        <w:t>limite para apresentar outro candidato;</w:t>
      </w:r>
    </w:p>
    <w:p w14:paraId="16FCA5AD" w14:textId="6F05105B" w:rsidR="006D48D9" w:rsidRDefault="006D48D9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 xml:space="preserve">Dia </w:t>
      </w:r>
      <w:r w:rsidR="008F76AA" w:rsidRPr="008F76AA">
        <w:rPr>
          <w:rFonts w:ascii="Segoe UI Semibold" w:hAnsi="Segoe UI Semibold" w:cs="Segoe UI Semibold"/>
          <w:sz w:val="20"/>
          <w:szCs w:val="20"/>
        </w:rPr>
        <w:t>1</w:t>
      </w:r>
      <w:r w:rsidR="00652406">
        <w:rPr>
          <w:rFonts w:ascii="Segoe UI Semibold" w:hAnsi="Segoe UI Semibold" w:cs="Segoe UI Semibold"/>
          <w:sz w:val="20"/>
          <w:szCs w:val="20"/>
        </w:rPr>
        <w:t>0</w:t>
      </w:r>
      <w:r w:rsidRPr="008F76AA">
        <w:rPr>
          <w:rFonts w:ascii="Segoe UI Semibold" w:hAnsi="Segoe UI Semibold" w:cs="Segoe UI Semibold"/>
          <w:sz w:val="20"/>
          <w:szCs w:val="20"/>
        </w:rPr>
        <w:t>/12/202</w:t>
      </w:r>
      <w:r w:rsidR="00652406">
        <w:rPr>
          <w:rFonts w:ascii="Segoe UI Semibold" w:hAnsi="Segoe UI Semibold" w:cs="Segoe UI Semibold"/>
          <w:sz w:val="20"/>
          <w:szCs w:val="20"/>
        </w:rPr>
        <w:t>5</w:t>
      </w:r>
      <w:r w:rsidR="008F76AA"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</w:t>
      </w:r>
      <w:r w:rsidR="003B6187">
        <w:rPr>
          <w:sz w:val="20"/>
          <w:szCs w:val="20"/>
        </w:rPr>
        <w:t>quarta</w:t>
      </w:r>
      <w:r w:rsidR="005B27C3">
        <w:rPr>
          <w:sz w:val="20"/>
          <w:szCs w:val="20"/>
        </w:rPr>
        <w:t>-feira)</w:t>
      </w:r>
      <w:r w:rsidR="003B6187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–</w:t>
      </w:r>
      <w:r w:rsidRPr="008F76AA">
        <w:rPr>
          <w:sz w:val="20"/>
          <w:szCs w:val="20"/>
        </w:rPr>
        <w:t xml:space="preserve"> Data</w:t>
      </w:r>
      <w:r w:rsidR="005B27C3">
        <w:rPr>
          <w:sz w:val="20"/>
          <w:szCs w:val="20"/>
        </w:rPr>
        <w:t>-</w:t>
      </w:r>
      <w:r w:rsidRPr="008F76AA">
        <w:rPr>
          <w:sz w:val="20"/>
          <w:szCs w:val="20"/>
        </w:rPr>
        <w:t>limite para homologar registro</w:t>
      </w:r>
      <w:r w:rsidR="009671BF">
        <w:rPr>
          <w:sz w:val="20"/>
          <w:szCs w:val="20"/>
        </w:rPr>
        <w:t xml:space="preserve"> de chapas</w:t>
      </w:r>
      <w:r w:rsidR="009E1AED">
        <w:rPr>
          <w:sz w:val="20"/>
          <w:szCs w:val="20"/>
        </w:rPr>
        <w:t xml:space="preserve"> e candidatos</w:t>
      </w:r>
      <w:r w:rsidRPr="008F76AA">
        <w:rPr>
          <w:sz w:val="20"/>
          <w:szCs w:val="20"/>
        </w:rPr>
        <w:t xml:space="preserve"> e</w:t>
      </w:r>
      <w:r w:rsidR="003C145D">
        <w:rPr>
          <w:sz w:val="20"/>
          <w:szCs w:val="20"/>
        </w:rPr>
        <w:t xml:space="preserve"> realizar a primeira</w:t>
      </w:r>
      <w:r w:rsidRPr="008F76AA">
        <w:rPr>
          <w:sz w:val="20"/>
          <w:szCs w:val="20"/>
        </w:rPr>
        <w:t xml:space="preserve"> divulga</w:t>
      </w:r>
      <w:r w:rsidR="003C145D">
        <w:rPr>
          <w:sz w:val="20"/>
          <w:szCs w:val="20"/>
        </w:rPr>
        <w:t>ção d</w:t>
      </w:r>
      <w:r w:rsidRPr="008F76AA">
        <w:rPr>
          <w:sz w:val="20"/>
          <w:szCs w:val="20"/>
        </w:rPr>
        <w:t>a lista de votantes;</w:t>
      </w:r>
    </w:p>
    <w:p w14:paraId="5DCBE959" w14:textId="7D07BD98" w:rsidR="003C145D" w:rsidRPr="008F76AA" w:rsidRDefault="003C145D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9701A9">
        <w:rPr>
          <w:rFonts w:ascii="Segoe UI Semibold" w:hAnsi="Segoe UI Semibold" w:cs="Segoe UI Semibold"/>
          <w:sz w:val="20"/>
          <w:szCs w:val="20"/>
        </w:rPr>
        <w:t>Dia 1</w:t>
      </w:r>
      <w:r w:rsidR="007D48C0">
        <w:rPr>
          <w:rFonts w:ascii="Segoe UI Semibold" w:hAnsi="Segoe UI Semibold" w:cs="Segoe UI Semibold"/>
          <w:sz w:val="20"/>
          <w:szCs w:val="20"/>
        </w:rPr>
        <w:t>2</w:t>
      </w:r>
      <w:r w:rsidRPr="009701A9">
        <w:rPr>
          <w:rFonts w:ascii="Segoe UI Semibold" w:hAnsi="Segoe UI Semibold" w:cs="Segoe UI Semibold"/>
          <w:sz w:val="20"/>
          <w:szCs w:val="20"/>
        </w:rPr>
        <w:t>/12/202</w:t>
      </w:r>
      <w:r w:rsidR="007D48C0">
        <w:rPr>
          <w:rFonts w:ascii="Segoe UI Semibold" w:hAnsi="Segoe UI Semibold" w:cs="Segoe UI Semibold"/>
          <w:sz w:val="20"/>
          <w:szCs w:val="20"/>
        </w:rPr>
        <w:t>5</w:t>
      </w:r>
      <w:r>
        <w:rPr>
          <w:sz w:val="20"/>
          <w:szCs w:val="20"/>
        </w:rPr>
        <w:t xml:space="preserve"> (</w:t>
      </w:r>
      <w:r w:rsidR="007D48C0">
        <w:rPr>
          <w:sz w:val="20"/>
          <w:szCs w:val="20"/>
        </w:rPr>
        <w:t>sexta</w:t>
      </w:r>
      <w:r>
        <w:rPr>
          <w:sz w:val="20"/>
          <w:szCs w:val="20"/>
        </w:rPr>
        <w:t>-feira)</w:t>
      </w:r>
      <w:r w:rsidR="007D48C0">
        <w:rPr>
          <w:sz w:val="20"/>
          <w:szCs w:val="20"/>
        </w:rPr>
        <w:t xml:space="preserve"> </w:t>
      </w:r>
      <w:r>
        <w:rPr>
          <w:sz w:val="20"/>
          <w:szCs w:val="20"/>
        </w:rPr>
        <w:t>– Data-limite para homologar a lista de votantes.</w:t>
      </w:r>
    </w:p>
    <w:p w14:paraId="59B192DA" w14:textId="6A101174" w:rsidR="006D48D9" w:rsidRDefault="006D48D9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8F76AA">
        <w:rPr>
          <w:rFonts w:ascii="Segoe UI Semibold" w:hAnsi="Segoe UI Semibold" w:cs="Segoe UI Semibold"/>
          <w:sz w:val="20"/>
          <w:szCs w:val="20"/>
        </w:rPr>
        <w:t xml:space="preserve">Dia </w:t>
      </w:r>
      <w:r w:rsidR="008F76AA" w:rsidRPr="008F76AA">
        <w:rPr>
          <w:rFonts w:ascii="Segoe UI Semibold" w:hAnsi="Segoe UI Semibold" w:cs="Segoe UI Semibold"/>
          <w:sz w:val="20"/>
          <w:szCs w:val="20"/>
        </w:rPr>
        <w:t>1</w:t>
      </w:r>
      <w:r w:rsidR="00576C29">
        <w:rPr>
          <w:rFonts w:ascii="Segoe UI Semibold" w:hAnsi="Segoe UI Semibold" w:cs="Segoe UI Semibold"/>
          <w:sz w:val="20"/>
          <w:szCs w:val="20"/>
        </w:rPr>
        <w:t>6</w:t>
      </w:r>
      <w:r w:rsidRPr="008F76AA">
        <w:rPr>
          <w:rFonts w:ascii="Segoe UI Semibold" w:hAnsi="Segoe UI Semibold" w:cs="Segoe UI Semibold"/>
          <w:sz w:val="20"/>
          <w:szCs w:val="20"/>
        </w:rPr>
        <w:t>/12/202</w:t>
      </w:r>
      <w:r w:rsidR="00576C29">
        <w:rPr>
          <w:rFonts w:ascii="Segoe UI Semibold" w:hAnsi="Segoe UI Semibold" w:cs="Segoe UI Semibold"/>
          <w:sz w:val="20"/>
          <w:szCs w:val="20"/>
        </w:rPr>
        <w:t>5</w:t>
      </w:r>
      <w:r w:rsidR="008F76AA" w:rsidRPr="008F76AA">
        <w:rPr>
          <w:sz w:val="20"/>
          <w:szCs w:val="20"/>
        </w:rPr>
        <w:t xml:space="preserve"> </w:t>
      </w:r>
      <w:r w:rsidR="005B27C3">
        <w:rPr>
          <w:sz w:val="20"/>
          <w:szCs w:val="20"/>
        </w:rPr>
        <w:t>(</w:t>
      </w:r>
      <w:r w:rsidR="00576C29">
        <w:rPr>
          <w:sz w:val="20"/>
          <w:szCs w:val="20"/>
        </w:rPr>
        <w:t>terça</w:t>
      </w:r>
      <w:r w:rsidR="005B27C3">
        <w:rPr>
          <w:sz w:val="20"/>
          <w:szCs w:val="20"/>
        </w:rPr>
        <w:t xml:space="preserve">-feira) </w:t>
      </w:r>
      <w:r w:rsidR="008F76AA" w:rsidRPr="008F76AA">
        <w:rPr>
          <w:sz w:val="20"/>
          <w:szCs w:val="20"/>
        </w:rPr>
        <w:t>-</w:t>
      </w:r>
      <w:r w:rsidRPr="008F76AA">
        <w:rPr>
          <w:sz w:val="20"/>
          <w:szCs w:val="20"/>
        </w:rPr>
        <w:t xml:space="preserve"> Realização da eleição Biênio 202</w:t>
      </w:r>
      <w:r w:rsidR="00576C29">
        <w:rPr>
          <w:sz w:val="20"/>
          <w:szCs w:val="20"/>
        </w:rPr>
        <w:t>6</w:t>
      </w:r>
      <w:r w:rsidRPr="008F76AA">
        <w:rPr>
          <w:sz w:val="20"/>
          <w:szCs w:val="20"/>
        </w:rPr>
        <w:t>/202</w:t>
      </w:r>
      <w:r w:rsidR="00576C29">
        <w:rPr>
          <w:sz w:val="20"/>
          <w:szCs w:val="20"/>
        </w:rPr>
        <w:t>7</w:t>
      </w:r>
      <w:r w:rsidR="00A95FE5">
        <w:rPr>
          <w:sz w:val="20"/>
          <w:szCs w:val="20"/>
        </w:rPr>
        <w:t xml:space="preserve"> e divulgação dos resultados</w:t>
      </w:r>
      <w:r w:rsidRPr="008F76AA">
        <w:rPr>
          <w:sz w:val="20"/>
          <w:szCs w:val="20"/>
        </w:rPr>
        <w:t>.</w:t>
      </w:r>
    </w:p>
    <w:p w14:paraId="360A1659" w14:textId="1EBECA84" w:rsidR="00A95FE5" w:rsidRDefault="00A95FE5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A95FE5">
        <w:rPr>
          <w:rFonts w:ascii="Segoe UI Semibold" w:hAnsi="Segoe UI Semibold" w:cs="Segoe UI Semibold"/>
          <w:sz w:val="20"/>
          <w:szCs w:val="20"/>
        </w:rPr>
        <w:t xml:space="preserve">Dia </w:t>
      </w:r>
      <w:r>
        <w:rPr>
          <w:rFonts w:ascii="Segoe UI Semibold" w:hAnsi="Segoe UI Semibold" w:cs="Segoe UI Semibold"/>
          <w:sz w:val="20"/>
          <w:szCs w:val="20"/>
        </w:rPr>
        <w:t>18</w:t>
      </w:r>
      <w:r w:rsidRPr="00A95FE5">
        <w:rPr>
          <w:rFonts w:ascii="Segoe UI Semibold" w:hAnsi="Segoe UI Semibold" w:cs="Segoe UI Semibold"/>
          <w:sz w:val="20"/>
          <w:szCs w:val="20"/>
        </w:rPr>
        <w:t>/12/202</w:t>
      </w:r>
      <w:r w:rsidR="00FF6059">
        <w:rPr>
          <w:rFonts w:ascii="Segoe UI Semibold" w:hAnsi="Segoe UI Semibold" w:cs="Segoe UI Semibold"/>
          <w:sz w:val="20"/>
          <w:szCs w:val="20"/>
        </w:rPr>
        <w:t>5</w:t>
      </w:r>
      <w:r w:rsidRPr="00A95FE5">
        <w:rPr>
          <w:rFonts w:ascii="Segoe UI Semibold" w:hAnsi="Segoe UI Semibold" w:cs="Segoe UI Semibold"/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="00FF6059">
        <w:rPr>
          <w:sz w:val="20"/>
          <w:szCs w:val="20"/>
        </w:rPr>
        <w:t>quinta</w:t>
      </w:r>
      <w:r>
        <w:rPr>
          <w:sz w:val="20"/>
          <w:szCs w:val="20"/>
        </w:rPr>
        <w:t>-feira) – Data-lim</w:t>
      </w:r>
      <w:r w:rsidR="008647FD">
        <w:rPr>
          <w:sz w:val="20"/>
          <w:szCs w:val="20"/>
        </w:rPr>
        <w:t>i</w:t>
      </w:r>
      <w:r>
        <w:rPr>
          <w:sz w:val="20"/>
          <w:szCs w:val="20"/>
        </w:rPr>
        <w:t>te para impugnar a eleição.</w:t>
      </w:r>
    </w:p>
    <w:p w14:paraId="1241FF69" w14:textId="5FE9C01C" w:rsidR="00FC235D" w:rsidRDefault="00A95FE5" w:rsidP="004B1E9C">
      <w:pPr>
        <w:pStyle w:val="PargrafodaLista"/>
        <w:numPr>
          <w:ilvl w:val="0"/>
          <w:numId w:val="2"/>
        </w:numPr>
        <w:tabs>
          <w:tab w:val="left" w:pos="567"/>
        </w:tabs>
        <w:spacing w:before="240" w:after="240" w:line="360" w:lineRule="auto"/>
        <w:ind w:left="567" w:hanging="567"/>
        <w:rPr>
          <w:sz w:val="20"/>
          <w:szCs w:val="20"/>
        </w:rPr>
      </w:pPr>
      <w:r w:rsidRPr="00FC235D">
        <w:rPr>
          <w:rFonts w:ascii="Segoe UI Semibold" w:hAnsi="Segoe UI Semibold" w:cs="Segoe UI Semibold"/>
          <w:sz w:val="20"/>
          <w:szCs w:val="20"/>
        </w:rPr>
        <w:t xml:space="preserve">Dia </w:t>
      </w:r>
      <w:r w:rsidR="00FC235D" w:rsidRPr="00FC235D">
        <w:rPr>
          <w:rFonts w:ascii="Segoe UI Semibold" w:hAnsi="Segoe UI Semibold" w:cs="Segoe UI Semibold"/>
          <w:sz w:val="20"/>
          <w:szCs w:val="20"/>
        </w:rPr>
        <w:t>08/01</w:t>
      </w:r>
      <w:r w:rsidRPr="00FC235D">
        <w:rPr>
          <w:rFonts w:ascii="Segoe UI Semibold" w:hAnsi="Segoe UI Semibold" w:cs="Segoe UI Semibold"/>
          <w:sz w:val="20"/>
          <w:szCs w:val="20"/>
        </w:rPr>
        <w:t>/202</w:t>
      </w:r>
      <w:r w:rsidR="005846AC">
        <w:rPr>
          <w:rFonts w:ascii="Segoe UI Semibold" w:hAnsi="Segoe UI Semibold" w:cs="Segoe UI Semibold"/>
          <w:sz w:val="20"/>
          <w:szCs w:val="20"/>
        </w:rPr>
        <w:t>6</w:t>
      </w:r>
      <w:r>
        <w:rPr>
          <w:sz w:val="20"/>
          <w:szCs w:val="20"/>
        </w:rPr>
        <w:t xml:space="preserve"> (</w:t>
      </w:r>
      <w:r w:rsidR="005846AC">
        <w:rPr>
          <w:sz w:val="20"/>
          <w:szCs w:val="20"/>
        </w:rPr>
        <w:t>quinta</w:t>
      </w:r>
      <w:r>
        <w:rPr>
          <w:sz w:val="20"/>
          <w:szCs w:val="20"/>
        </w:rPr>
        <w:t xml:space="preserve">-feira) – </w:t>
      </w:r>
      <w:r w:rsidR="00FC235D">
        <w:rPr>
          <w:sz w:val="20"/>
          <w:szCs w:val="20"/>
        </w:rPr>
        <w:t>Data-limite para decisão irrecorrível quanto à impugnação da eleição.</w:t>
      </w:r>
    </w:p>
    <w:p w14:paraId="417BD27D" w14:textId="77777777" w:rsidR="00FC235D" w:rsidRDefault="00FC235D" w:rsidP="00FC235D">
      <w:pPr>
        <w:pStyle w:val="PargrafodaLista"/>
        <w:tabs>
          <w:tab w:val="left" w:pos="567"/>
        </w:tabs>
        <w:ind w:left="0"/>
        <w:rPr>
          <w:sz w:val="20"/>
          <w:szCs w:val="20"/>
        </w:rPr>
      </w:pPr>
    </w:p>
    <w:p w14:paraId="6AD90050" w14:textId="77777777" w:rsidR="00FC235D" w:rsidRDefault="00FC235D">
      <w:pPr>
        <w:spacing w:line="240" w:lineRule="auto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16AFF3AD" w14:textId="09ED73F9" w:rsidR="00C460BB" w:rsidRDefault="00C460BB" w:rsidP="00C460BB">
      <w:pPr>
        <w:pStyle w:val="Ttulo1"/>
      </w:pPr>
      <w:bookmarkStart w:id="9" w:name="_Toc150607946"/>
      <w:r>
        <w:lastRenderedPageBreak/>
        <w:t>APÊNDICE II – FORMULÁRIO DE REQUERIMENTO DE INSCRIÇÃO DE CHAPA</w:t>
      </w:r>
      <w:bookmarkEnd w:id="9"/>
    </w:p>
    <w:p w14:paraId="195B22CC" w14:textId="77777777" w:rsidR="00FC235D" w:rsidRDefault="00FC235D" w:rsidP="00FC235D"/>
    <w:p w14:paraId="5553E749" w14:textId="63F717DB" w:rsidR="00FC235D" w:rsidRPr="002534F3" w:rsidRDefault="00FC235D" w:rsidP="00FC235D">
      <w:pPr>
        <w:rPr>
          <w:sz w:val="20"/>
          <w:szCs w:val="20"/>
        </w:rPr>
      </w:pPr>
      <w:r w:rsidRPr="002534F3">
        <w:rPr>
          <w:sz w:val="20"/>
          <w:szCs w:val="20"/>
        </w:rPr>
        <w:t>À Comissão Eleitoral,</w:t>
      </w:r>
    </w:p>
    <w:p w14:paraId="594EE751" w14:textId="77777777" w:rsidR="00FC235D" w:rsidRPr="002534F3" w:rsidRDefault="00FC235D" w:rsidP="00FC235D">
      <w:pPr>
        <w:rPr>
          <w:rFonts w:ascii="Times New Roman" w:hAnsi="Times New Roman" w:cs="Times New Roman"/>
          <w:lang w:eastAsia="pt-BR"/>
        </w:rPr>
      </w:pPr>
    </w:p>
    <w:p w14:paraId="473CD887" w14:textId="2879BB66" w:rsidR="00FC235D" w:rsidRPr="002534F3" w:rsidRDefault="00FC235D" w:rsidP="00FC235D">
      <w:pPr>
        <w:rPr>
          <w:sz w:val="20"/>
          <w:szCs w:val="20"/>
        </w:rPr>
      </w:pPr>
      <w:r w:rsidRPr="002534F3">
        <w:rPr>
          <w:sz w:val="20"/>
          <w:szCs w:val="20"/>
        </w:rPr>
        <w:t>Requeremos, com base na IN nº 01 publicada em 14 de novembro de 202</w:t>
      </w:r>
      <w:r w:rsidR="005846AC">
        <w:rPr>
          <w:sz w:val="20"/>
          <w:szCs w:val="20"/>
        </w:rPr>
        <w:t>5</w:t>
      </w:r>
      <w:r w:rsidRPr="002534F3">
        <w:rPr>
          <w:sz w:val="20"/>
          <w:szCs w:val="20"/>
        </w:rPr>
        <w:t>, o registro da chapa (nome da Chapa) para concorrer ao pleito eleitoral em curso, da Diretoria e Conselho Fiscal da Associação dos Auditores Fiscais de Controle Externo do Tribunal de Contas do Estado do Piauí, biênio 202</w:t>
      </w:r>
      <w:r w:rsidR="005846AC">
        <w:rPr>
          <w:sz w:val="20"/>
          <w:szCs w:val="20"/>
        </w:rPr>
        <w:t>5</w:t>
      </w:r>
      <w:r w:rsidRPr="002534F3">
        <w:rPr>
          <w:sz w:val="20"/>
          <w:szCs w:val="20"/>
        </w:rPr>
        <w:t>/202</w:t>
      </w:r>
      <w:r w:rsidR="005846AC">
        <w:rPr>
          <w:sz w:val="20"/>
          <w:szCs w:val="20"/>
        </w:rPr>
        <w:t>6</w:t>
      </w:r>
      <w:r w:rsidRPr="002534F3">
        <w:rPr>
          <w:sz w:val="20"/>
          <w:szCs w:val="20"/>
        </w:rPr>
        <w:t>, cuja composição encontra-se a seguir:</w:t>
      </w:r>
    </w:p>
    <w:p w14:paraId="044B9E0B" w14:textId="77777777" w:rsidR="00FC235D" w:rsidRDefault="00FC235D" w:rsidP="00FC235D">
      <w:pPr>
        <w:pStyle w:val="Recuodecorpodetex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3544"/>
        <w:gridCol w:w="2687"/>
      </w:tblGrid>
      <w:tr w:rsidR="00FC235D" w:rsidRPr="00FC235D" w14:paraId="27C3BD48" w14:textId="77777777" w:rsidTr="00FC235D">
        <w:trPr>
          <w:cantSplit/>
        </w:trPr>
        <w:tc>
          <w:tcPr>
            <w:tcW w:w="8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ACE28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Diretoria</w:t>
            </w:r>
          </w:p>
        </w:tc>
      </w:tr>
      <w:tr w:rsidR="00FC235D" w:rsidRPr="00FC235D" w14:paraId="5CA54DAF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4A73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Cargos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1E8B5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Nomes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933CF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Assinaturas</w:t>
            </w:r>
          </w:p>
        </w:tc>
      </w:tr>
      <w:tr w:rsidR="00FC235D" w:rsidRPr="00FC235D" w14:paraId="1B7937F1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22956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Presidente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9E44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C37E6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:rsidRPr="00FC235D" w14:paraId="01B2A46C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3D3AC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Vice-Presidente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C2D06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1A37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:rsidRPr="00FC235D" w14:paraId="6047716F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A810D" w14:textId="4D6FD1C7" w:rsidR="00FC235D" w:rsidRPr="00FC235D" w:rsidRDefault="00535501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535501">
              <w:rPr>
                <w:rFonts w:asciiTheme="minorHAnsi" w:hAnsiTheme="minorHAnsi" w:cstheme="minorHAnsi"/>
                <w:sz w:val="18"/>
                <w:szCs w:val="18"/>
              </w:rPr>
              <w:t>Diretor de Desenvolvimento Profissional do Controle Externo;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A3F2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F4BAF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:rsidRPr="00FC235D" w14:paraId="17138827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788A4" w14:textId="4D64D7D4" w:rsidR="00FC235D" w:rsidRPr="00FC235D" w:rsidRDefault="00244D0C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244D0C">
              <w:rPr>
                <w:rFonts w:asciiTheme="minorHAnsi" w:hAnsiTheme="minorHAnsi" w:cstheme="minorHAnsi"/>
                <w:sz w:val="18"/>
                <w:szCs w:val="18"/>
              </w:rPr>
              <w:t>Diretor Jurídico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C2D5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C5B9E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:rsidRPr="00FC235D" w14:paraId="18C65821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B0C25" w14:textId="2787CFEC" w:rsidR="00FC235D" w:rsidRPr="00FC235D" w:rsidRDefault="00194255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194255">
              <w:rPr>
                <w:rFonts w:asciiTheme="minorHAnsi" w:hAnsiTheme="minorHAnsi" w:cstheme="minorHAnsi"/>
                <w:sz w:val="18"/>
                <w:szCs w:val="18"/>
              </w:rPr>
              <w:t xml:space="preserve">Diretor Administrativo-Financeiro.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C853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ECAC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367DA8A0" w14:textId="77777777" w:rsidR="00FC235D" w:rsidRDefault="00FC235D" w:rsidP="00FC235D">
      <w:pPr>
        <w:rPr>
          <w:rFonts w:eastAsia="Times New Roman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3544"/>
        <w:gridCol w:w="2687"/>
      </w:tblGrid>
      <w:tr w:rsidR="00FC235D" w14:paraId="5375F156" w14:textId="77777777" w:rsidTr="00FC235D">
        <w:trPr>
          <w:cantSplit/>
        </w:trPr>
        <w:tc>
          <w:tcPr>
            <w:tcW w:w="8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AD479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Conselho Fiscal</w:t>
            </w:r>
          </w:p>
        </w:tc>
      </w:tr>
      <w:tr w:rsidR="00FC235D" w14:paraId="3DD2DA07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83FBD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Cargo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22B26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2374" w14:textId="77777777" w:rsidR="00FC235D" w:rsidRPr="00FC235D" w:rsidRDefault="00FC235D" w:rsidP="00FC235D">
            <w:pPr>
              <w:pStyle w:val="Recuodecorpodetexto"/>
              <w:spacing w:after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Assinatura</w:t>
            </w:r>
          </w:p>
        </w:tc>
      </w:tr>
      <w:tr w:rsidR="00FC235D" w14:paraId="3EF784BE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323EB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Membro Titular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E55B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BEFC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14:paraId="7A257199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C3388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Membro Titular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1BF53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5A19B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14:paraId="45EA5444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406ED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Membro Titular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A6DD1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BBDA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14:paraId="6CA7F497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F85C6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Suplente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BEB4C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EB1CD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14:paraId="3E3C8CE7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F2D16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Suplente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4B95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5B84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235D" w14:paraId="3960541D" w14:textId="77777777" w:rsidTr="00FC235D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64B5E" w14:textId="77777777" w:rsidR="00FC235D" w:rsidRPr="00FC235D" w:rsidRDefault="00FC235D" w:rsidP="00FC235D">
            <w:pPr>
              <w:pStyle w:val="Recuodecorpodetexto"/>
              <w:spacing w:after="0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FC235D">
              <w:rPr>
                <w:rFonts w:asciiTheme="minorHAnsi" w:hAnsiTheme="minorHAnsi" w:cstheme="minorHAnsi"/>
                <w:sz w:val="18"/>
                <w:szCs w:val="18"/>
              </w:rPr>
              <w:t>Suplente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30A4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4AEBE" w14:textId="77777777" w:rsidR="00FC235D" w:rsidRPr="00FC235D" w:rsidRDefault="00FC235D" w:rsidP="00FC235D">
            <w:pPr>
              <w:pStyle w:val="Recuodecorpodetexto"/>
              <w:spacing w:after="0"/>
              <w:ind w:left="284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3F87B301" w14:textId="77777777" w:rsidR="00FC235D" w:rsidRDefault="00FC235D" w:rsidP="00FC235D">
      <w:pPr>
        <w:rPr>
          <w:rFonts w:eastAsia="Times New Roman"/>
          <w:b/>
          <w:u w:val="single"/>
        </w:rPr>
      </w:pPr>
    </w:p>
    <w:p w14:paraId="53EAF85E" w14:textId="77777777" w:rsidR="00FC235D" w:rsidRDefault="00FC235D" w:rsidP="00FC235D">
      <w:pPr>
        <w:rPr>
          <w:b/>
          <w:u w:val="single"/>
        </w:rPr>
      </w:pPr>
    </w:p>
    <w:p w14:paraId="7847012A" w14:textId="5D50B26E" w:rsidR="00FC235D" w:rsidRPr="002534F3" w:rsidRDefault="00FC235D" w:rsidP="002534F3">
      <w:pPr>
        <w:jc w:val="center"/>
        <w:rPr>
          <w:b/>
        </w:rPr>
      </w:pPr>
      <w:r w:rsidRPr="002534F3">
        <w:t xml:space="preserve">Teresina (PI),  ____ de _____________ </w:t>
      </w:r>
      <w:proofErr w:type="spellStart"/>
      <w:r w:rsidRPr="002534F3">
        <w:t>de</w:t>
      </w:r>
      <w:proofErr w:type="spellEnd"/>
      <w:r w:rsidRPr="002534F3">
        <w:t xml:space="preserve"> ______</w:t>
      </w:r>
      <w:r w:rsidRPr="002534F3">
        <w:rPr>
          <w:rFonts w:ascii="Segoe UI Semibold" w:hAnsi="Segoe UI Semibold" w:cs="Segoe UI Semibold"/>
        </w:rPr>
        <w:t>.</w:t>
      </w:r>
    </w:p>
    <w:p w14:paraId="5704B259" w14:textId="77777777" w:rsidR="00FC235D" w:rsidRDefault="00FC235D" w:rsidP="00FC235D"/>
    <w:p w14:paraId="733768F5" w14:textId="77777777" w:rsidR="00FC235D" w:rsidRDefault="00FC235D" w:rsidP="00FC235D"/>
    <w:p w14:paraId="2FC27A90" w14:textId="77777777" w:rsidR="00FC235D" w:rsidRPr="002534F3" w:rsidRDefault="00FC235D" w:rsidP="00FC235D">
      <w:pPr>
        <w:rPr>
          <w:sz w:val="20"/>
          <w:szCs w:val="20"/>
        </w:rPr>
      </w:pPr>
      <w:r w:rsidRPr="002534F3">
        <w:rPr>
          <w:sz w:val="20"/>
          <w:szCs w:val="20"/>
        </w:rPr>
        <w:t>Assinatura/CPF do Solicitante</w:t>
      </w:r>
    </w:p>
    <w:p w14:paraId="52E4AE05" w14:textId="77777777" w:rsidR="00FC235D" w:rsidRDefault="00FC235D" w:rsidP="00FC235D"/>
    <w:p w14:paraId="1F67948A" w14:textId="77777777" w:rsidR="00C460BB" w:rsidRPr="00C460BB" w:rsidRDefault="00C460BB" w:rsidP="00C460BB"/>
    <w:sectPr w:rsidR="00C460BB" w:rsidRPr="00C460BB" w:rsidSect="005649CB">
      <w:headerReference w:type="default" r:id="rId8"/>
      <w:footerReference w:type="default" r:id="rId9"/>
      <w:pgSz w:w="11906" w:h="16838"/>
      <w:pgMar w:top="2835" w:right="1701" w:bottom="1560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E2C8A" w14:textId="77777777" w:rsidR="00FF2D37" w:rsidRDefault="00FF2D37" w:rsidP="00B725D5">
      <w:r>
        <w:separator/>
      </w:r>
    </w:p>
  </w:endnote>
  <w:endnote w:type="continuationSeparator" w:id="0">
    <w:p w14:paraId="414FA55C" w14:textId="77777777" w:rsidR="00FF2D37" w:rsidRDefault="00FF2D37" w:rsidP="00B7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085624"/>
      <w:docPartObj>
        <w:docPartGallery w:val="Page Numbers (Bottom of Page)"/>
        <w:docPartUnique/>
      </w:docPartObj>
    </w:sdtPr>
    <w:sdtEndPr>
      <w:rPr>
        <w:rFonts w:ascii="Segoe UI Semibold" w:hAnsi="Segoe UI Semibold" w:cs="Segoe UI Semibold"/>
        <w:color w:val="1F497D" w:themeColor="text2"/>
      </w:rPr>
    </w:sdtEndPr>
    <w:sdtContent>
      <w:p w14:paraId="0EF41E8E" w14:textId="43B5DBC8" w:rsidR="005649CB" w:rsidRDefault="002534F3">
        <w:pPr>
          <w:pStyle w:val="Rodap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13E6FE7" wp14:editId="63CB0913">
                  <wp:simplePos x="0" y="0"/>
                  <wp:positionH relativeFrom="column">
                    <wp:posOffset>-1105535</wp:posOffset>
                  </wp:positionH>
                  <wp:positionV relativeFrom="paragraph">
                    <wp:posOffset>296372</wp:posOffset>
                  </wp:positionV>
                  <wp:extent cx="3318933" cy="0"/>
                  <wp:effectExtent l="0" t="0" r="0" b="0"/>
                  <wp:wrapNone/>
                  <wp:docPr id="42360907" name="Conector reto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H="1">
                            <a:off x="0" y="0"/>
                            <a:ext cx="3318933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0FFBE951" id="Conector reto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7.05pt,23.35pt" to="174.3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" strokecolor="#4579b8 [3044]"/>
              </w:pict>
            </mc:Fallback>
          </mc:AlternateContent>
        </w:r>
      </w:p>
      <w:p w14:paraId="0F028D35" w14:textId="32BD62EC" w:rsidR="005649CB" w:rsidRPr="005649CB" w:rsidRDefault="002534F3">
        <w:pPr>
          <w:pStyle w:val="Rodap"/>
          <w:jc w:val="center"/>
          <w:rPr>
            <w:rFonts w:ascii="Segoe UI Semibold" w:hAnsi="Segoe UI Semibold" w:cs="Segoe UI Semibold"/>
            <w:color w:val="1F497D" w:themeColor="text2"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5C666B3F" wp14:editId="502BA999">
                  <wp:simplePos x="0" y="0"/>
                  <wp:positionH relativeFrom="page">
                    <wp:posOffset>4241800</wp:posOffset>
                  </wp:positionH>
                  <wp:positionV relativeFrom="paragraph">
                    <wp:posOffset>111933</wp:posOffset>
                  </wp:positionV>
                  <wp:extent cx="3318933" cy="0"/>
                  <wp:effectExtent l="0" t="0" r="0" b="0"/>
                  <wp:wrapNone/>
                  <wp:docPr id="1200348044" name="Conector reto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H="1">
                            <a:off x="0" y="0"/>
                            <a:ext cx="3318933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3347EA18" id="Conector reto 1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334pt,8.8pt" to="595.3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" strokecolor="#4579b8 [3044]">
                  <w10:wrap anchorx="page"/>
                </v:line>
              </w:pict>
            </mc:Fallback>
          </mc:AlternateContent>
        </w:r>
        <w:r w:rsidR="005649CB" w:rsidRPr="005649CB">
          <w:rPr>
            <w:rFonts w:ascii="Segoe UI Semibold" w:hAnsi="Segoe UI Semibold" w:cs="Segoe UI Semibold"/>
            <w:color w:val="1F497D" w:themeColor="text2"/>
          </w:rPr>
          <w:t xml:space="preserve">Página </w:t>
        </w:r>
        <w:r w:rsidR="005649CB" w:rsidRPr="005649CB">
          <w:rPr>
            <w:rFonts w:ascii="Segoe UI Semibold" w:hAnsi="Segoe UI Semibold" w:cs="Segoe UI Semibold"/>
            <w:color w:val="1F497D" w:themeColor="text2"/>
          </w:rPr>
          <w:fldChar w:fldCharType="begin"/>
        </w:r>
        <w:r w:rsidR="005649CB" w:rsidRPr="005649CB">
          <w:rPr>
            <w:rFonts w:ascii="Segoe UI Semibold" w:hAnsi="Segoe UI Semibold" w:cs="Segoe UI Semibold"/>
            <w:color w:val="1F497D" w:themeColor="text2"/>
          </w:rPr>
          <w:instrText>PAGE   \* MERGEFORMAT</w:instrText>
        </w:r>
        <w:r w:rsidR="005649CB" w:rsidRPr="005649CB">
          <w:rPr>
            <w:rFonts w:ascii="Segoe UI Semibold" w:hAnsi="Segoe UI Semibold" w:cs="Segoe UI Semibold"/>
            <w:color w:val="1F497D" w:themeColor="text2"/>
          </w:rPr>
          <w:fldChar w:fldCharType="separate"/>
        </w:r>
        <w:r w:rsidR="005649CB" w:rsidRPr="005649CB">
          <w:rPr>
            <w:rFonts w:ascii="Segoe UI Semibold" w:hAnsi="Segoe UI Semibold" w:cs="Segoe UI Semibold"/>
            <w:color w:val="1F497D" w:themeColor="text2"/>
          </w:rPr>
          <w:t>2</w:t>
        </w:r>
        <w:r w:rsidR="005649CB" w:rsidRPr="005649CB">
          <w:rPr>
            <w:rFonts w:ascii="Segoe UI Semibold" w:hAnsi="Segoe UI Semibold" w:cs="Segoe UI Semibold"/>
            <w:color w:val="1F497D" w:themeColor="text2"/>
          </w:rPr>
          <w:fldChar w:fldCharType="end"/>
        </w:r>
      </w:p>
    </w:sdtContent>
  </w:sdt>
  <w:p w14:paraId="2128A029" w14:textId="0C241482" w:rsidR="005649CB" w:rsidRDefault="005649C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9F8C1" w14:textId="77777777" w:rsidR="00FF2D37" w:rsidRDefault="00FF2D37" w:rsidP="00B725D5">
      <w:r>
        <w:separator/>
      </w:r>
    </w:p>
  </w:footnote>
  <w:footnote w:type="continuationSeparator" w:id="0">
    <w:p w14:paraId="1618D9FC" w14:textId="77777777" w:rsidR="00FF2D37" w:rsidRDefault="00FF2D37" w:rsidP="00B72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286A4" w14:textId="77777777" w:rsidR="006B388E" w:rsidRDefault="000F6545" w:rsidP="00B725D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55002FFE" wp14:editId="00A86680">
          <wp:simplePos x="0" y="0"/>
          <wp:positionH relativeFrom="margin">
            <wp:align>left</wp:align>
          </wp:positionH>
          <wp:positionV relativeFrom="paragraph">
            <wp:posOffset>90865</wp:posOffset>
          </wp:positionV>
          <wp:extent cx="5356860" cy="1433338"/>
          <wp:effectExtent l="0" t="0" r="0" b="0"/>
          <wp:wrapNone/>
          <wp:docPr id="320914340" name="Imagem 320914340" descr="papel timt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apel timtrad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713" t="5776" r="11264" b="80076"/>
                  <a:stretch/>
                </pic:blipFill>
                <pic:spPr bwMode="auto">
                  <a:xfrm>
                    <a:off x="0" y="0"/>
                    <a:ext cx="5356860" cy="143333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448F4"/>
    <w:multiLevelType w:val="hybridMultilevel"/>
    <w:tmpl w:val="846CA1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1E2C92"/>
    <w:multiLevelType w:val="hybridMultilevel"/>
    <w:tmpl w:val="F564B28C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521182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31130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4A2"/>
    <w:rsid w:val="00021027"/>
    <w:rsid w:val="000E29EB"/>
    <w:rsid w:val="000F6545"/>
    <w:rsid w:val="001606E5"/>
    <w:rsid w:val="00194255"/>
    <w:rsid w:val="00231509"/>
    <w:rsid w:val="00244901"/>
    <w:rsid w:val="00244D0C"/>
    <w:rsid w:val="002534F3"/>
    <w:rsid w:val="0029123C"/>
    <w:rsid w:val="003B6187"/>
    <w:rsid w:val="003C0CA1"/>
    <w:rsid w:val="003C145D"/>
    <w:rsid w:val="004033DC"/>
    <w:rsid w:val="004B1E9C"/>
    <w:rsid w:val="00502947"/>
    <w:rsid w:val="00516532"/>
    <w:rsid w:val="00535501"/>
    <w:rsid w:val="00547B96"/>
    <w:rsid w:val="005649CB"/>
    <w:rsid w:val="00576C29"/>
    <w:rsid w:val="005846AC"/>
    <w:rsid w:val="005A616B"/>
    <w:rsid w:val="005B27C3"/>
    <w:rsid w:val="00652406"/>
    <w:rsid w:val="006B388E"/>
    <w:rsid w:val="006B671F"/>
    <w:rsid w:val="006D48D9"/>
    <w:rsid w:val="007074A2"/>
    <w:rsid w:val="007A65CA"/>
    <w:rsid w:val="007D48C0"/>
    <w:rsid w:val="008145E7"/>
    <w:rsid w:val="00841C29"/>
    <w:rsid w:val="008647FD"/>
    <w:rsid w:val="008E1D10"/>
    <w:rsid w:val="008E3AD2"/>
    <w:rsid w:val="008F76AA"/>
    <w:rsid w:val="00905F43"/>
    <w:rsid w:val="00946454"/>
    <w:rsid w:val="009671BF"/>
    <w:rsid w:val="009701A9"/>
    <w:rsid w:val="00984D72"/>
    <w:rsid w:val="009A122B"/>
    <w:rsid w:val="009E1AED"/>
    <w:rsid w:val="009F1D78"/>
    <w:rsid w:val="00A95FE5"/>
    <w:rsid w:val="00B327EA"/>
    <w:rsid w:val="00B659AA"/>
    <w:rsid w:val="00B67D40"/>
    <w:rsid w:val="00B725D5"/>
    <w:rsid w:val="00BD6399"/>
    <w:rsid w:val="00C1323E"/>
    <w:rsid w:val="00C23BFA"/>
    <w:rsid w:val="00C3126A"/>
    <w:rsid w:val="00C460BB"/>
    <w:rsid w:val="00C4630D"/>
    <w:rsid w:val="00CC3D41"/>
    <w:rsid w:val="00D470D3"/>
    <w:rsid w:val="00D54BF3"/>
    <w:rsid w:val="00D80EF7"/>
    <w:rsid w:val="00DF58F1"/>
    <w:rsid w:val="00E02C1A"/>
    <w:rsid w:val="00E038AC"/>
    <w:rsid w:val="00E42FF9"/>
    <w:rsid w:val="00E67933"/>
    <w:rsid w:val="00E801D2"/>
    <w:rsid w:val="00ED6981"/>
    <w:rsid w:val="00F23C55"/>
    <w:rsid w:val="00F359E6"/>
    <w:rsid w:val="00FB0E17"/>
    <w:rsid w:val="00FC235D"/>
    <w:rsid w:val="00FD2B6B"/>
    <w:rsid w:val="00FF1CBF"/>
    <w:rsid w:val="00FF2D37"/>
    <w:rsid w:val="00FF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CEEE25"/>
  <w15:docId w15:val="{90B34A1C-D6A4-41C7-B947-9487EFB5C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5D5"/>
    <w:pPr>
      <w:spacing w:line="298" w:lineRule="auto"/>
      <w:jc w:val="both"/>
    </w:pPr>
    <w:rPr>
      <w:rFonts w:ascii="Segoe UI" w:hAnsi="Segoe UI" w:cs="Segoe U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021027"/>
    <w:pPr>
      <w:keepNext/>
      <w:keepLines/>
      <w:spacing w:before="240"/>
      <w:jc w:val="center"/>
      <w:outlineLvl w:val="0"/>
    </w:pPr>
    <w:rPr>
      <w:rFonts w:ascii="Segoe UI Semibold" w:eastAsiaTheme="majorEastAsia" w:hAnsi="Segoe UI Semibold" w:cs="Segoe UI Semibold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021027"/>
    <w:pPr>
      <w:spacing w:after="240"/>
      <w:outlineLvl w:val="1"/>
    </w:p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21027"/>
    <w:pPr>
      <w:keepNext/>
      <w:keepLines/>
      <w:spacing w:before="240" w:after="240"/>
      <w:jc w:val="center"/>
      <w:outlineLvl w:val="2"/>
    </w:pPr>
    <w:rPr>
      <w:rFonts w:ascii="Segoe UI Light" w:eastAsiaTheme="majorEastAsia" w:hAnsi="Segoe UI Light" w:cs="Segoe UI Ligh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B388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388E"/>
  </w:style>
  <w:style w:type="paragraph" w:styleId="Rodap">
    <w:name w:val="footer"/>
    <w:basedOn w:val="Normal"/>
    <w:link w:val="RodapChar"/>
    <w:uiPriority w:val="99"/>
    <w:unhideWhenUsed/>
    <w:rsid w:val="006B388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388E"/>
  </w:style>
  <w:style w:type="paragraph" w:styleId="Corpodetexto">
    <w:name w:val="Body Text"/>
    <w:basedOn w:val="Normal"/>
    <w:link w:val="CorpodetextoChar"/>
    <w:uiPriority w:val="1"/>
    <w:qFormat/>
    <w:rsid w:val="00FD2B6B"/>
    <w:pPr>
      <w:widowControl w:val="0"/>
      <w:autoSpaceDE w:val="0"/>
      <w:autoSpaceDN w:val="0"/>
      <w:spacing w:line="240" w:lineRule="auto"/>
    </w:pPr>
    <w:rPr>
      <w:rFonts w:ascii="Tahoma" w:eastAsia="Tahoma" w:hAnsi="Tahoma" w:cs="Tahoma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D2B6B"/>
    <w:rPr>
      <w:rFonts w:ascii="Tahoma" w:eastAsia="Tahoma" w:hAnsi="Tahoma" w:cs="Tahoma"/>
      <w:sz w:val="24"/>
      <w:szCs w:val="24"/>
      <w:lang w:val="pt-PT" w:eastAsia="pt-PT" w:bidi="pt-PT"/>
    </w:rPr>
  </w:style>
  <w:style w:type="paragraph" w:styleId="NormalWeb">
    <w:name w:val="Normal (Web)"/>
    <w:basedOn w:val="Normal"/>
    <w:uiPriority w:val="99"/>
    <w:semiHidden/>
    <w:unhideWhenUsed/>
    <w:rsid w:val="00FD2B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021027"/>
    <w:rPr>
      <w:rFonts w:ascii="Segoe UI Semibold" w:eastAsiaTheme="majorEastAsia" w:hAnsi="Segoe UI Semibold" w:cs="Segoe UI Semibold"/>
      <w:sz w:val="22"/>
      <w:szCs w:val="22"/>
      <w:lang w:eastAsia="en-US"/>
    </w:rPr>
  </w:style>
  <w:style w:type="character" w:customStyle="1" w:styleId="Ttulo2Char">
    <w:name w:val="Título 2 Char"/>
    <w:basedOn w:val="Fontepargpadro"/>
    <w:link w:val="Ttulo2"/>
    <w:uiPriority w:val="9"/>
    <w:rsid w:val="00021027"/>
    <w:rPr>
      <w:rFonts w:ascii="Segoe UI Semibold" w:eastAsiaTheme="majorEastAsia" w:hAnsi="Segoe UI Semibold" w:cs="Segoe UI Semibold"/>
      <w:sz w:val="22"/>
      <w:szCs w:val="22"/>
      <w:lang w:eastAsia="en-US"/>
    </w:rPr>
  </w:style>
  <w:style w:type="character" w:customStyle="1" w:styleId="Ttulo3Char">
    <w:name w:val="Título 3 Char"/>
    <w:basedOn w:val="Fontepargpadro"/>
    <w:link w:val="Ttulo3"/>
    <w:uiPriority w:val="9"/>
    <w:rsid w:val="00021027"/>
    <w:rPr>
      <w:rFonts w:ascii="Segoe UI Light" w:eastAsiaTheme="majorEastAsia" w:hAnsi="Segoe UI Light" w:cs="Segoe UI Light"/>
      <w:sz w:val="22"/>
      <w:szCs w:val="22"/>
      <w:lang w:eastAsia="en-US"/>
    </w:rPr>
  </w:style>
  <w:style w:type="paragraph" w:styleId="CabealhodoSumrio">
    <w:name w:val="TOC Heading"/>
    <w:basedOn w:val="Ttulo1"/>
    <w:next w:val="Normal"/>
    <w:uiPriority w:val="39"/>
    <w:unhideWhenUsed/>
    <w:qFormat/>
    <w:rsid w:val="00E801D2"/>
    <w:pPr>
      <w:spacing w:line="259" w:lineRule="auto"/>
      <w:jc w:val="left"/>
      <w:outlineLvl w:val="9"/>
    </w:pPr>
    <w:rPr>
      <w:rFonts w:asciiTheme="majorHAnsi" w:hAnsiTheme="majorHAnsi" w:cstheme="majorBidi"/>
      <w:color w:val="365F91" w:themeColor="accent1" w:themeShade="BF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E801D2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E801D2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E801D2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D48D9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FC235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FC235D"/>
    <w:rPr>
      <w:rFonts w:ascii="Segoe UI" w:hAnsi="Segoe UI" w:cs="Segoe U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2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B23C1-2093-4B32-ACC8-427DFAE04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1958</Words>
  <Characters>10477</Characters>
  <Application>Microsoft Office Word</Application>
  <DocSecurity>0</DocSecurity>
  <Lines>268</Lines>
  <Paragraphs>146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CELINO PC</dc:creator>
  <cp:lastModifiedBy>Ramon Patrese Veloso e Silva</cp:lastModifiedBy>
  <cp:revision>29</cp:revision>
  <dcterms:created xsi:type="dcterms:W3CDTF">2025-11-03T14:37:00Z</dcterms:created>
  <dcterms:modified xsi:type="dcterms:W3CDTF">2025-11-03T15:01:00Z</dcterms:modified>
</cp:coreProperties>
</file>